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337" w:type="dxa"/>
        <w:tblCellMar>
          <w:left w:w="0" w:type="dxa"/>
          <w:right w:w="0" w:type="dxa"/>
        </w:tblCellMar>
        <w:tblLook w:val="04A0" w:firstRow="1" w:lastRow="0" w:firstColumn="1" w:lastColumn="0" w:noHBand="0" w:noVBand="1"/>
      </w:tblPr>
      <w:tblGrid>
        <w:gridCol w:w="3685"/>
        <w:gridCol w:w="6212"/>
      </w:tblGrid>
      <w:tr w:rsidR="00343209" w:rsidRPr="006B452A" w:rsidTr="005E2BED">
        <w:trPr>
          <w:tblCellSpacing w:w="0" w:type="dxa"/>
          <w:jc w:val="center"/>
        </w:trPr>
        <w:tc>
          <w:tcPr>
            <w:tcW w:w="3685" w:type="dxa"/>
            <w:tcMar>
              <w:top w:w="0" w:type="dxa"/>
              <w:left w:w="108" w:type="dxa"/>
              <w:bottom w:w="0" w:type="dxa"/>
              <w:right w:w="108" w:type="dxa"/>
            </w:tcMar>
            <w:hideMark/>
          </w:tcPr>
          <w:p w:rsidR="005E2BED" w:rsidRDefault="00343209" w:rsidP="005E2BED">
            <w:pPr>
              <w:spacing w:after="0" w:line="240" w:lineRule="auto"/>
              <w:jc w:val="center"/>
              <w:rPr>
                <w:rFonts w:ascii="Times New Roman" w:hAnsi="Times New Roman" w:cs="Times New Roman"/>
                <w:b/>
                <w:sz w:val="26"/>
                <w:szCs w:val="26"/>
              </w:rPr>
            </w:pPr>
            <w:r w:rsidRPr="004906F7">
              <w:rPr>
                <w:rFonts w:ascii="Times New Roman" w:hAnsi="Times New Roman" w:cs="Times New Roman"/>
                <w:b/>
                <w:sz w:val="26"/>
                <w:szCs w:val="26"/>
              </w:rPr>
              <w:t xml:space="preserve">ỦY BAN NHÂN DÂN </w:t>
            </w:r>
          </w:p>
          <w:p w:rsidR="00343209" w:rsidRPr="004906F7" w:rsidRDefault="005E2BED" w:rsidP="005E2BED">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TỈNH KHÁNH HÒA</w:t>
            </w:r>
            <w:r w:rsidR="00343209" w:rsidRPr="004906F7">
              <w:rPr>
                <w:rFonts w:ascii="Times New Roman" w:hAnsi="Times New Roman" w:cs="Times New Roman"/>
                <w:b/>
                <w:sz w:val="26"/>
                <w:szCs w:val="26"/>
              </w:rPr>
              <w:br/>
            </w:r>
            <w:r w:rsidR="00343209" w:rsidRPr="004906F7">
              <w:rPr>
                <w:rFonts w:ascii="Times New Roman" w:hAnsi="Times New Roman" w:cs="Times New Roman"/>
                <w:b/>
                <w:sz w:val="28"/>
                <w:szCs w:val="28"/>
              </w:rPr>
              <w:t>-------</w:t>
            </w:r>
            <w:r w:rsidR="002443A9">
              <w:rPr>
                <w:rFonts w:ascii="Times New Roman" w:hAnsi="Times New Roman" w:cs="Times New Roman"/>
                <w:b/>
                <w:sz w:val="28"/>
                <w:szCs w:val="28"/>
              </w:rPr>
              <w:t>---</w:t>
            </w:r>
          </w:p>
        </w:tc>
        <w:tc>
          <w:tcPr>
            <w:tcW w:w="6212" w:type="dxa"/>
            <w:tcMar>
              <w:top w:w="0" w:type="dxa"/>
              <w:left w:w="108" w:type="dxa"/>
              <w:bottom w:w="0" w:type="dxa"/>
              <w:right w:w="108" w:type="dxa"/>
            </w:tcMar>
            <w:hideMark/>
          </w:tcPr>
          <w:p w:rsidR="00343209" w:rsidRPr="004906F7" w:rsidRDefault="00343209" w:rsidP="004906F7">
            <w:pPr>
              <w:spacing w:after="0" w:line="240" w:lineRule="auto"/>
              <w:jc w:val="center"/>
              <w:rPr>
                <w:rFonts w:ascii="Times New Roman" w:hAnsi="Times New Roman" w:cs="Times New Roman"/>
                <w:b/>
                <w:sz w:val="28"/>
                <w:szCs w:val="28"/>
              </w:rPr>
            </w:pPr>
            <w:r w:rsidRPr="004906F7">
              <w:rPr>
                <w:rFonts w:ascii="Times New Roman" w:hAnsi="Times New Roman" w:cs="Times New Roman"/>
                <w:b/>
                <w:sz w:val="26"/>
                <w:szCs w:val="26"/>
              </w:rPr>
              <w:t>CỘNG HÒA XÃ HỘI CHỦ NGHĨA VIỆT NAM</w:t>
            </w:r>
            <w:r w:rsidRPr="004906F7">
              <w:rPr>
                <w:rFonts w:ascii="Times New Roman" w:hAnsi="Times New Roman" w:cs="Times New Roman"/>
                <w:b/>
                <w:sz w:val="28"/>
                <w:szCs w:val="28"/>
              </w:rPr>
              <w:br/>
              <w:t xml:space="preserve">Độc lập - Tự do - Hạnh phúc </w:t>
            </w:r>
            <w:r w:rsidRPr="004906F7">
              <w:rPr>
                <w:rFonts w:ascii="Times New Roman" w:hAnsi="Times New Roman" w:cs="Times New Roman"/>
                <w:b/>
                <w:sz w:val="28"/>
                <w:szCs w:val="28"/>
              </w:rPr>
              <w:br/>
              <w:t>---------------</w:t>
            </w:r>
            <w:r w:rsidR="005E2BED">
              <w:rPr>
                <w:rFonts w:ascii="Times New Roman" w:hAnsi="Times New Roman" w:cs="Times New Roman"/>
                <w:b/>
                <w:sz w:val="28"/>
                <w:szCs w:val="28"/>
              </w:rPr>
              <w:t>-----------------</w:t>
            </w:r>
            <w:r w:rsidR="002443A9">
              <w:rPr>
                <w:rFonts w:ascii="Times New Roman" w:hAnsi="Times New Roman" w:cs="Times New Roman"/>
                <w:b/>
                <w:sz w:val="28"/>
                <w:szCs w:val="28"/>
              </w:rPr>
              <w:t>--</w:t>
            </w:r>
          </w:p>
        </w:tc>
      </w:tr>
      <w:tr w:rsidR="00343209" w:rsidRPr="006B452A" w:rsidTr="005E2BED">
        <w:trPr>
          <w:tblCellSpacing w:w="0" w:type="dxa"/>
          <w:jc w:val="center"/>
        </w:trPr>
        <w:tc>
          <w:tcPr>
            <w:tcW w:w="3685" w:type="dxa"/>
            <w:tcMar>
              <w:top w:w="0" w:type="dxa"/>
              <w:left w:w="108" w:type="dxa"/>
              <w:bottom w:w="0" w:type="dxa"/>
              <w:right w:w="108" w:type="dxa"/>
            </w:tcMar>
            <w:hideMark/>
          </w:tcPr>
          <w:p w:rsidR="00343209" w:rsidRPr="004906F7" w:rsidRDefault="00343209" w:rsidP="005E2BED">
            <w:pPr>
              <w:spacing w:after="0" w:line="240" w:lineRule="auto"/>
              <w:jc w:val="center"/>
              <w:rPr>
                <w:rFonts w:ascii="Times New Roman" w:hAnsi="Times New Roman" w:cs="Times New Roman"/>
                <w:sz w:val="26"/>
                <w:szCs w:val="26"/>
              </w:rPr>
            </w:pPr>
            <w:r w:rsidRPr="004906F7">
              <w:rPr>
                <w:rFonts w:ascii="Times New Roman" w:hAnsi="Times New Roman" w:cs="Times New Roman"/>
                <w:sz w:val="26"/>
                <w:szCs w:val="26"/>
              </w:rPr>
              <w:t>Số</w:t>
            </w:r>
            <w:r w:rsidR="005E2BED">
              <w:rPr>
                <w:rFonts w:ascii="Times New Roman" w:hAnsi="Times New Roman" w:cs="Times New Roman"/>
                <w:sz w:val="26"/>
                <w:szCs w:val="26"/>
              </w:rPr>
              <w:t xml:space="preserve">:            </w:t>
            </w:r>
            <w:r w:rsidRPr="004906F7">
              <w:rPr>
                <w:rFonts w:ascii="Times New Roman" w:hAnsi="Times New Roman" w:cs="Times New Roman"/>
                <w:sz w:val="26"/>
                <w:szCs w:val="26"/>
              </w:rPr>
              <w:t>/20</w:t>
            </w:r>
            <w:r w:rsidR="005E2BED">
              <w:rPr>
                <w:rFonts w:ascii="Times New Roman" w:hAnsi="Times New Roman" w:cs="Times New Roman"/>
                <w:sz w:val="26"/>
                <w:szCs w:val="26"/>
              </w:rPr>
              <w:t>19</w:t>
            </w:r>
            <w:r w:rsidRPr="004906F7">
              <w:rPr>
                <w:rFonts w:ascii="Times New Roman" w:hAnsi="Times New Roman" w:cs="Times New Roman"/>
                <w:sz w:val="26"/>
                <w:szCs w:val="26"/>
              </w:rPr>
              <w:t>/QĐ-UBND</w:t>
            </w:r>
          </w:p>
        </w:tc>
        <w:tc>
          <w:tcPr>
            <w:tcW w:w="6212" w:type="dxa"/>
            <w:tcMar>
              <w:top w:w="0" w:type="dxa"/>
              <w:left w:w="108" w:type="dxa"/>
              <w:bottom w:w="0" w:type="dxa"/>
              <w:right w:w="108" w:type="dxa"/>
            </w:tcMar>
            <w:hideMark/>
          </w:tcPr>
          <w:p w:rsidR="00343209" w:rsidRPr="005E2BED" w:rsidRDefault="005E2BED" w:rsidP="005E2BED">
            <w:pPr>
              <w:spacing w:after="0" w:line="240" w:lineRule="auto"/>
              <w:jc w:val="center"/>
              <w:rPr>
                <w:rFonts w:ascii="Times New Roman" w:hAnsi="Times New Roman" w:cs="Times New Roman"/>
                <w:i/>
                <w:sz w:val="26"/>
                <w:szCs w:val="26"/>
              </w:rPr>
            </w:pPr>
            <w:r w:rsidRPr="005E2BED">
              <w:rPr>
                <w:rFonts w:ascii="Times New Roman" w:hAnsi="Times New Roman" w:cs="Times New Roman"/>
                <w:i/>
                <w:sz w:val="26"/>
                <w:szCs w:val="26"/>
              </w:rPr>
              <w:t>Khánh Hòa</w:t>
            </w:r>
            <w:r w:rsidR="00343209" w:rsidRPr="005E2BED">
              <w:rPr>
                <w:rFonts w:ascii="Times New Roman" w:hAnsi="Times New Roman" w:cs="Times New Roman"/>
                <w:i/>
                <w:sz w:val="26"/>
                <w:szCs w:val="26"/>
              </w:rPr>
              <w:t xml:space="preserve">, ngày </w:t>
            </w:r>
            <w:r w:rsidRPr="005E2BED">
              <w:rPr>
                <w:rFonts w:ascii="Times New Roman" w:hAnsi="Times New Roman" w:cs="Times New Roman"/>
                <w:i/>
                <w:sz w:val="26"/>
                <w:szCs w:val="26"/>
              </w:rPr>
              <w:t xml:space="preserve">    </w:t>
            </w:r>
            <w:r w:rsidR="00343209" w:rsidRPr="005E2BED">
              <w:rPr>
                <w:rFonts w:ascii="Times New Roman" w:hAnsi="Times New Roman" w:cs="Times New Roman"/>
                <w:i/>
                <w:sz w:val="26"/>
                <w:szCs w:val="26"/>
              </w:rPr>
              <w:t xml:space="preserve"> tháng </w:t>
            </w:r>
            <w:r w:rsidRPr="005E2BED">
              <w:rPr>
                <w:rFonts w:ascii="Times New Roman" w:hAnsi="Times New Roman" w:cs="Times New Roman"/>
                <w:i/>
                <w:sz w:val="26"/>
                <w:szCs w:val="26"/>
              </w:rPr>
              <w:t xml:space="preserve">     </w:t>
            </w:r>
            <w:r w:rsidR="00343209" w:rsidRPr="005E2BED">
              <w:rPr>
                <w:rFonts w:ascii="Times New Roman" w:hAnsi="Times New Roman" w:cs="Times New Roman"/>
                <w:i/>
                <w:sz w:val="26"/>
                <w:szCs w:val="26"/>
              </w:rPr>
              <w:t xml:space="preserve"> năm 20</w:t>
            </w:r>
            <w:r w:rsidRPr="005E2BED">
              <w:rPr>
                <w:rFonts w:ascii="Times New Roman" w:hAnsi="Times New Roman" w:cs="Times New Roman"/>
                <w:i/>
                <w:sz w:val="26"/>
                <w:szCs w:val="26"/>
              </w:rPr>
              <w:t>19</w:t>
            </w:r>
          </w:p>
        </w:tc>
      </w:tr>
    </w:tbl>
    <w:p w:rsidR="00343209" w:rsidRPr="002E3946" w:rsidRDefault="00343209" w:rsidP="004906F7">
      <w:pPr>
        <w:spacing w:after="0" w:line="240" w:lineRule="auto"/>
        <w:rPr>
          <w:rFonts w:ascii="Times New Roman" w:hAnsi="Times New Roman" w:cs="Times New Roman"/>
          <w:i/>
          <w:sz w:val="28"/>
          <w:szCs w:val="28"/>
        </w:rPr>
      </w:pPr>
      <w:r w:rsidRPr="002E3946">
        <w:rPr>
          <w:rFonts w:ascii="Times New Roman" w:hAnsi="Times New Roman" w:cs="Times New Roman"/>
          <w:i/>
          <w:sz w:val="28"/>
          <w:szCs w:val="28"/>
        </w:rPr>
        <w:t> </w:t>
      </w:r>
      <w:r w:rsidR="00341DF5" w:rsidRPr="002E3946">
        <w:rPr>
          <w:rFonts w:ascii="Times New Roman" w:hAnsi="Times New Roman" w:cs="Times New Roman"/>
          <w:i/>
          <w:sz w:val="24"/>
          <w:szCs w:val="24"/>
        </w:rPr>
        <w:t>(DỰ THẢO</w:t>
      </w:r>
      <w:r w:rsidR="00341DF5" w:rsidRPr="002E3946">
        <w:rPr>
          <w:rFonts w:ascii="Times New Roman" w:hAnsi="Times New Roman" w:cs="Times New Roman"/>
          <w:i/>
          <w:sz w:val="28"/>
          <w:szCs w:val="28"/>
        </w:rPr>
        <w:t>)</w:t>
      </w:r>
    </w:p>
    <w:p w:rsidR="00343209" w:rsidRPr="004906F7" w:rsidRDefault="00343209" w:rsidP="004906F7">
      <w:pPr>
        <w:spacing w:after="0" w:line="240" w:lineRule="auto"/>
        <w:jc w:val="center"/>
        <w:rPr>
          <w:rFonts w:ascii="Times New Roman" w:hAnsi="Times New Roman" w:cs="Times New Roman"/>
          <w:b/>
          <w:sz w:val="28"/>
          <w:szCs w:val="28"/>
        </w:rPr>
      </w:pPr>
      <w:r w:rsidRPr="004906F7">
        <w:rPr>
          <w:rFonts w:ascii="Times New Roman" w:hAnsi="Times New Roman" w:cs="Times New Roman"/>
          <w:b/>
          <w:sz w:val="28"/>
          <w:szCs w:val="28"/>
        </w:rPr>
        <w:t>QUYẾT ĐỊNH</w:t>
      </w:r>
    </w:p>
    <w:p w:rsidR="005E2BED" w:rsidRPr="005258C1" w:rsidRDefault="005E2BED" w:rsidP="005E2BED">
      <w:pPr>
        <w:pStyle w:val="BodyText"/>
        <w:rPr>
          <w:rFonts w:ascii="Times New Roman" w:hAnsi="Times New Roman"/>
          <w:b/>
          <w:sz w:val="27"/>
          <w:szCs w:val="27"/>
        </w:rPr>
      </w:pPr>
      <w:r>
        <w:rPr>
          <w:rFonts w:ascii="Times New Roman" w:hAnsi="Times New Roman"/>
          <w:b/>
          <w:sz w:val="27"/>
          <w:szCs w:val="27"/>
        </w:rPr>
        <w:t>Sửa đổi, bổ sung một số điều của Quy định ban hành kèm theo Quyết định số 40/2012/QĐ-UBND ngày 05/12/2012 của Ủy ban nhân dân tỉnh Khánh Hòa</w:t>
      </w:r>
    </w:p>
    <w:p w:rsidR="002443A9" w:rsidRPr="00505B3F" w:rsidRDefault="002443A9" w:rsidP="00505B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43209" w:rsidRPr="004906F7" w:rsidRDefault="00343209" w:rsidP="00505B3F">
      <w:pPr>
        <w:spacing w:before="240" w:after="0" w:line="240" w:lineRule="auto"/>
        <w:jc w:val="center"/>
        <w:rPr>
          <w:rFonts w:ascii="Times New Roman" w:hAnsi="Times New Roman" w:cs="Times New Roman"/>
          <w:b/>
          <w:sz w:val="28"/>
          <w:szCs w:val="28"/>
        </w:rPr>
      </w:pPr>
      <w:r w:rsidRPr="004906F7">
        <w:rPr>
          <w:rFonts w:ascii="Times New Roman" w:hAnsi="Times New Roman" w:cs="Times New Roman"/>
          <w:b/>
          <w:sz w:val="28"/>
          <w:szCs w:val="28"/>
        </w:rPr>
        <w:t xml:space="preserve">ỦY BAN NHÂN DÂN </w:t>
      </w:r>
      <w:r w:rsidR="005E2BED">
        <w:rPr>
          <w:rFonts w:ascii="Times New Roman" w:hAnsi="Times New Roman" w:cs="Times New Roman"/>
          <w:b/>
          <w:sz w:val="28"/>
          <w:szCs w:val="28"/>
        </w:rPr>
        <w:t>TỈNH KHÁNH HÒA</w:t>
      </w:r>
    </w:p>
    <w:p w:rsidR="002443A9" w:rsidRPr="002443A9" w:rsidRDefault="002443A9" w:rsidP="00505B3F">
      <w:pPr>
        <w:spacing w:before="24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Căn cứ Luật tổ chức chính quyền địa phương ngày 19</w:t>
      </w:r>
      <w:r w:rsidR="00505B3F">
        <w:rPr>
          <w:rFonts w:ascii="Times New Roman" w:hAnsi="Times New Roman" w:cs="Times New Roman"/>
          <w:bCs/>
          <w:i/>
          <w:spacing w:val="4"/>
          <w:sz w:val="28"/>
          <w:szCs w:val="28"/>
        </w:rPr>
        <w:t xml:space="preserve"> tháng </w:t>
      </w:r>
      <w:r w:rsidRPr="002443A9">
        <w:rPr>
          <w:rFonts w:ascii="Times New Roman" w:hAnsi="Times New Roman" w:cs="Times New Roman"/>
          <w:bCs/>
          <w:i/>
          <w:spacing w:val="4"/>
          <w:sz w:val="28"/>
          <w:szCs w:val="28"/>
        </w:rPr>
        <w:t>6</w:t>
      </w:r>
      <w:r w:rsidR="00505B3F">
        <w:rPr>
          <w:rFonts w:ascii="Times New Roman" w:hAnsi="Times New Roman" w:cs="Times New Roman"/>
          <w:bCs/>
          <w:i/>
          <w:spacing w:val="4"/>
          <w:sz w:val="28"/>
          <w:szCs w:val="28"/>
        </w:rPr>
        <w:t xml:space="preserve"> năm </w:t>
      </w:r>
      <w:r w:rsidRPr="002443A9">
        <w:rPr>
          <w:rFonts w:ascii="Times New Roman" w:hAnsi="Times New Roman" w:cs="Times New Roman"/>
          <w:bCs/>
          <w:i/>
          <w:spacing w:val="4"/>
          <w:sz w:val="28"/>
          <w:szCs w:val="28"/>
        </w:rPr>
        <w:t>2015;</w:t>
      </w:r>
    </w:p>
    <w:p w:rsidR="002443A9" w:rsidRPr="002443A9" w:rsidRDefault="002443A9" w:rsidP="00505B3F">
      <w:pPr>
        <w:spacing w:before="24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Căn cứ Luật ban hành văn bản quy phạm pháp luật ngày 22</w:t>
      </w:r>
      <w:r w:rsidR="00505B3F">
        <w:rPr>
          <w:rFonts w:ascii="Times New Roman" w:hAnsi="Times New Roman" w:cs="Times New Roman"/>
          <w:bCs/>
          <w:i/>
          <w:spacing w:val="4"/>
          <w:sz w:val="28"/>
          <w:szCs w:val="28"/>
        </w:rPr>
        <w:t xml:space="preserve"> tháng </w:t>
      </w:r>
      <w:r w:rsidRPr="002443A9">
        <w:rPr>
          <w:rFonts w:ascii="Times New Roman" w:hAnsi="Times New Roman" w:cs="Times New Roman"/>
          <w:bCs/>
          <w:i/>
          <w:spacing w:val="4"/>
          <w:sz w:val="28"/>
          <w:szCs w:val="28"/>
        </w:rPr>
        <w:t>6</w:t>
      </w:r>
      <w:r w:rsidR="00505B3F">
        <w:rPr>
          <w:rFonts w:ascii="Times New Roman" w:hAnsi="Times New Roman" w:cs="Times New Roman"/>
          <w:bCs/>
          <w:i/>
          <w:spacing w:val="4"/>
          <w:sz w:val="28"/>
          <w:szCs w:val="28"/>
        </w:rPr>
        <w:t xml:space="preserve"> năm </w:t>
      </w:r>
      <w:r w:rsidRPr="002443A9">
        <w:rPr>
          <w:rFonts w:ascii="Times New Roman" w:hAnsi="Times New Roman" w:cs="Times New Roman"/>
          <w:bCs/>
          <w:i/>
          <w:spacing w:val="4"/>
          <w:sz w:val="28"/>
          <w:szCs w:val="28"/>
        </w:rPr>
        <w:t>2015;</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Căn cứ Luật giao thông đường bộ ngày 13</w:t>
      </w:r>
      <w:r w:rsidR="00505B3F">
        <w:rPr>
          <w:rFonts w:ascii="Times New Roman" w:hAnsi="Times New Roman" w:cs="Times New Roman"/>
          <w:bCs/>
          <w:i/>
          <w:spacing w:val="4"/>
          <w:sz w:val="28"/>
          <w:szCs w:val="28"/>
        </w:rPr>
        <w:t xml:space="preserve"> tháng </w:t>
      </w:r>
      <w:r w:rsidRPr="002443A9">
        <w:rPr>
          <w:rFonts w:ascii="Times New Roman" w:hAnsi="Times New Roman" w:cs="Times New Roman"/>
          <w:bCs/>
          <w:i/>
          <w:spacing w:val="4"/>
          <w:sz w:val="28"/>
          <w:szCs w:val="28"/>
        </w:rPr>
        <w:t>11</w:t>
      </w:r>
      <w:r w:rsidR="00505B3F">
        <w:rPr>
          <w:rFonts w:ascii="Times New Roman" w:hAnsi="Times New Roman" w:cs="Times New Roman"/>
          <w:bCs/>
          <w:i/>
          <w:spacing w:val="4"/>
          <w:sz w:val="28"/>
          <w:szCs w:val="28"/>
        </w:rPr>
        <w:t xml:space="preserve"> năm </w:t>
      </w:r>
      <w:r w:rsidRPr="002443A9">
        <w:rPr>
          <w:rFonts w:ascii="Times New Roman" w:hAnsi="Times New Roman" w:cs="Times New Roman"/>
          <w:bCs/>
          <w:i/>
          <w:spacing w:val="4"/>
          <w:sz w:val="28"/>
          <w:szCs w:val="28"/>
        </w:rPr>
        <w:t>2008;</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 xml:space="preserve">Căn cứ Nghị định số 11/2010/NĐ-CP ngày 24 tháng 02 </w:t>
      </w:r>
      <w:r w:rsidR="00505B3F">
        <w:rPr>
          <w:rFonts w:ascii="Times New Roman" w:hAnsi="Times New Roman" w:cs="Times New Roman"/>
          <w:bCs/>
          <w:i/>
          <w:spacing w:val="4"/>
          <w:sz w:val="28"/>
          <w:szCs w:val="28"/>
        </w:rPr>
        <w:t>năm</w:t>
      </w:r>
      <w:r w:rsidRPr="002443A9">
        <w:rPr>
          <w:rFonts w:ascii="Times New Roman" w:hAnsi="Times New Roman" w:cs="Times New Roman"/>
          <w:bCs/>
          <w:i/>
          <w:spacing w:val="4"/>
          <w:sz w:val="28"/>
          <w:szCs w:val="28"/>
        </w:rPr>
        <w:t xml:space="preserve"> 2010 của Chính phủ quy định</w:t>
      </w:r>
      <w:r w:rsidRPr="002443A9">
        <w:rPr>
          <w:rFonts w:ascii="Times New Roman" w:hAnsi="Times New Roman" w:cs="Times New Roman"/>
          <w:bCs/>
          <w:iCs/>
          <w:spacing w:val="4"/>
          <w:sz w:val="28"/>
          <w:szCs w:val="28"/>
        </w:rPr>
        <w:t xml:space="preserve"> về </w:t>
      </w:r>
      <w:r w:rsidRPr="002443A9">
        <w:rPr>
          <w:rFonts w:ascii="Times New Roman" w:hAnsi="Times New Roman" w:cs="Times New Roman"/>
          <w:bCs/>
          <w:i/>
          <w:spacing w:val="4"/>
          <w:sz w:val="28"/>
          <w:szCs w:val="28"/>
        </w:rPr>
        <w:t>quản lý và bảo vệ kết cấu hạ tầng giao thông đường bộ;</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Căn cứ Nghị định số 100/2013/NĐ-CP ngày 03 tháng 9 năm 2013 của Chính phủ sửa đổi, bổ sung một số điều của Nghị định số 11/2010/NĐ-CP ngày 24 tháng 02 năm 2010</w:t>
      </w:r>
      <w:r w:rsidRPr="002443A9">
        <w:rPr>
          <w:rFonts w:ascii="Times New Roman" w:hAnsi="Times New Roman" w:cs="Times New Roman"/>
          <w:sz w:val="28"/>
          <w:szCs w:val="28"/>
        </w:rPr>
        <w:t xml:space="preserve"> </w:t>
      </w:r>
      <w:r w:rsidRPr="002443A9">
        <w:rPr>
          <w:rFonts w:ascii="Times New Roman" w:hAnsi="Times New Roman" w:cs="Times New Roman"/>
          <w:bCs/>
          <w:i/>
          <w:spacing w:val="4"/>
          <w:sz w:val="28"/>
          <w:szCs w:val="28"/>
        </w:rPr>
        <w:t>của Chinh phủ quy định về quản lý và bảo vệ kết cấu hạ tầng giao thông đường bộ;</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 xml:space="preserve">Căn cứ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Căn cứ Thông tư số 35/2017/TT-BGTVT ngày 09 tháng 10 năm 2017 sửa đổi, bổ sung một số điều của Thông tư số 50/2015/TT-BGTVT ngày 23 tháng 9 năm 2015 cùa Bộ trưởng Bộ Giao thông vận tải hướng dẫn một số điều của Nghị định số 11/2010/NĐ-CP ngày 24 tháng 02 năm 2010 của Chính phủ quy định về quản lý và bảo vệ kết cấu hạ tầng giao thông đường bộ;</w:t>
      </w:r>
    </w:p>
    <w:p w:rsidR="002443A9" w:rsidRPr="002443A9" w:rsidRDefault="002443A9" w:rsidP="00505B3F">
      <w:pPr>
        <w:spacing w:before="60" w:line="240" w:lineRule="auto"/>
        <w:ind w:firstLine="720"/>
        <w:jc w:val="both"/>
        <w:rPr>
          <w:rFonts w:ascii="Times New Roman" w:hAnsi="Times New Roman" w:cs="Times New Roman"/>
          <w:bCs/>
          <w:i/>
          <w:spacing w:val="4"/>
          <w:sz w:val="28"/>
          <w:szCs w:val="28"/>
        </w:rPr>
      </w:pPr>
      <w:r w:rsidRPr="002443A9">
        <w:rPr>
          <w:rFonts w:ascii="Times New Roman" w:hAnsi="Times New Roman" w:cs="Times New Roman"/>
          <w:bCs/>
          <w:i/>
          <w:spacing w:val="4"/>
          <w:sz w:val="28"/>
          <w:szCs w:val="28"/>
        </w:rPr>
        <w:t>Theo đề nghị của Giám đốc Sở Giao thông vận tải tạ</w:t>
      </w:r>
      <w:r w:rsidR="00B46187">
        <w:rPr>
          <w:rFonts w:ascii="Times New Roman" w:hAnsi="Times New Roman" w:cs="Times New Roman"/>
          <w:bCs/>
          <w:i/>
          <w:spacing w:val="4"/>
          <w:sz w:val="28"/>
          <w:szCs w:val="28"/>
        </w:rPr>
        <w:t>i T</w:t>
      </w:r>
      <w:r w:rsidRPr="002443A9">
        <w:rPr>
          <w:rFonts w:ascii="Times New Roman" w:hAnsi="Times New Roman" w:cs="Times New Roman"/>
          <w:bCs/>
          <w:i/>
          <w:spacing w:val="4"/>
          <w:sz w:val="28"/>
          <w:szCs w:val="28"/>
        </w:rPr>
        <w:t xml:space="preserve">ờ trình số        /Ttr-SGTVT ngày    </w:t>
      </w:r>
      <w:r w:rsidR="00B46187">
        <w:rPr>
          <w:rFonts w:ascii="Times New Roman" w:hAnsi="Times New Roman" w:cs="Times New Roman"/>
          <w:bCs/>
          <w:i/>
          <w:spacing w:val="4"/>
          <w:sz w:val="28"/>
          <w:szCs w:val="28"/>
        </w:rPr>
        <w:t xml:space="preserve">  </w:t>
      </w:r>
      <w:r w:rsidRPr="002443A9">
        <w:rPr>
          <w:rFonts w:ascii="Times New Roman" w:hAnsi="Times New Roman" w:cs="Times New Roman"/>
          <w:bCs/>
          <w:i/>
          <w:spacing w:val="4"/>
          <w:sz w:val="28"/>
          <w:szCs w:val="28"/>
        </w:rPr>
        <w:t xml:space="preserve"> tháng </w:t>
      </w:r>
      <w:r w:rsidR="00B46187">
        <w:rPr>
          <w:rFonts w:ascii="Times New Roman" w:hAnsi="Times New Roman" w:cs="Times New Roman"/>
          <w:bCs/>
          <w:i/>
          <w:spacing w:val="4"/>
          <w:sz w:val="28"/>
          <w:szCs w:val="28"/>
        </w:rPr>
        <w:t xml:space="preserve">    </w:t>
      </w:r>
      <w:r w:rsidRPr="002443A9">
        <w:rPr>
          <w:rFonts w:ascii="Times New Roman" w:hAnsi="Times New Roman" w:cs="Times New Roman"/>
          <w:bCs/>
          <w:i/>
          <w:spacing w:val="4"/>
          <w:sz w:val="28"/>
          <w:szCs w:val="28"/>
        </w:rPr>
        <w:t xml:space="preserve"> </w:t>
      </w:r>
      <w:r w:rsidR="002A4FE2">
        <w:rPr>
          <w:rFonts w:ascii="Times New Roman" w:hAnsi="Times New Roman" w:cs="Times New Roman"/>
          <w:bCs/>
          <w:i/>
          <w:spacing w:val="4"/>
          <w:sz w:val="28"/>
          <w:szCs w:val="28"/>
        </w:rPr>
        <w:t>năm 2019,</w:t>
      </w:r>
    </w:p>
    <w:p w:rsidR="00343209" w:rsidRPr="004906F7" w:rsidRDefault="00343209" w:rsidP="004906F7">
      <w:pPr>
        <w:spacing w:after="0" w:line="240" w:lineRule="auto"/>
        <w:jc w:val="center"/>
        <w:rPr>
          <w:rFonts w:ascii="Times New Roman" w:hAnsi="Times New Roman" w:cs="Times New Roman"/>
          <w:b/>
          <w:sz w:val="28"/>
          <w:szCs w:val="28"/>
        </w:rPr>
      </w:pPr>
      <w:r w:rsidRPr="004906F7">
        <w:rPr>
          <w:rFonts w:ascii="Times New Roman" w:hAnsi="Times New Roman" w:cs="Times New Roman"/>
          <w:b/>
          <w:sz w:val="28"/>
          <w:szCs w:val="28"/>
        </w:rPr>
        <w:t>QUYẾ</w:t>
      </w:r>
      <w:bookmarkStart w:id="0" w:name="_GoBack"/>
      <w:bookmarkEnd w:id="0"/>
      <w:r w:rsidRPr="004906F7">
        <w:rPr>
          <w:rFonts w:ascii="Times New Roman" w:hAnsi="Times New Roman" w:cs="Times New Roman"/>
          <w:b/>
          <w:sz w:val="28"/>
          <w:szCs w:val="28"/>
        </w:rPr>
        <w:t>T ĐỊNH:</w:t>
      </w:r>
    </w:p>
    <w:p w:rsidR="00B46187" w:rsidRDefault="00B46187" w:rsidP="00B46187">
      <w:pPr>
        <w:spacing w:after="0" w:line="240" w:lineRule="auto"/>
        <w:ind w:firstLine="720"/>
        <w:rPr>
          <w:rFonts w:ascii="Times New Roman" w:hAnsi="Times New Roman" w:cs="Times New Roman"/>
          <w:sz w:val="28"/>
          <w:szCs w:val="28"/>
        </w:rPr>
      </w:pPr>
    </w:p>
    <w:p w:rsidR="00B46187" w:rsidRPr="00B46187" w:rsidRDefault="00343209" w:rsidP="00B46187">
      <w:pPr>
        <w:spacing w:after="0" w:line="240" w:lineRule="auto"/>
        <w:ind w:firstLine="720"/>
        <w:rPr>
          <w:rFonts w:ascii="Times New Roman" w:hAnsi="Times New Roman"/>
          <w:sz w:val="27"/>
          <w:szCs w:val="27"/>
        </w:rPr>
      </w:pPr>
      <w:r w:rsidRPr="00B46187">
        <w:rPr>
          <w:rFonts w:ascii="Times New Roman" w:hAnsi="Times New Roman" w:cs="Times New Roman"/>
          <w:b/>
          <w:sz w:val="28"/>
          <w:szCs w:val="28"/>
        </w:rPr>
        <w:t>Điều 1.</w:t>
      </w:r>
      <w:r w:rsidRPr="006B452A">
        <w:rPr>
          <w:rFonts w:ascii="Times New Roman" w:hAnsi="Times New Roman" w:cs="Times New Roman"/>
          <w:sz w:val="28"/>
          <w:szCs w:val="28"/>
        </w:rPr>
        <w:t xml:space="preserve"> </w:t>
      </w:r>
      <w:r w:rsidRPr="00B46187">
        <w:rPr>
          <w:rFonts w:ascii="Times New Roman" w:hAnsi="Times New Roman" w:cs="Times New Roman"/>
          <w:sz w:val="28"/>
          <w:szCs w:val="28"/>
        </w:rPr>
        <w:t xml:space="preserve">Sửa đổi, bổ sung một số điều của </w:t>
      </w:r>
      <w:r w:rsidR="00B46187" w:rsidRPr="00B46187">
        <w:rPr>
          <w:rFonts w:ascii="Times New Roman" w:hAnsi="Times New Roman"/>
          <w:sz w:val="27"/>
          <w:szCs w:val="27"/>
        </w:rPr>
        <w:t xml:space="preserve">Quy định </w:t>
      </w:r>
      <w:r w:rsidR="00B46187" w:rsidRPr="004B677C">
        <w:rPr>
          <w:rFonts w:ascii="Times New Roman" w:hAnsi="Times New Roman"/>
          <w:sz w:val="28"/>
          <w:szCs w:val="28"/>
        </w:rPr>
        <w:t>ban hành kèm theo Quyết định số</w:t>
      </w:r>
      <w:r w:rsidR="00BE4798" w:rsidRPr="004B677C">
        <w:rPr>
          <w:rFonts w:ascii="Times New Roman" w:hAnsi="Times New Roman"/>
          <w:sz w:val="28"/>
          <w:szCs w:val="28"/>
        </w:rPr>
        <w:t xml:space="preserve"> 40/2012/QĐ-UBND </w:t>
      </w:r>
      <w:r w:rsidR="00B46187" w:rsidRPr="004B677C">
        <w:rPr>
          <w:rFonts w:ascii="Times New Roman" w:hAnsi="Times New Roman"/>
          <w:sz w:val="28"/>
          <w:szCs w:val="28"/>
        </w:rPr>
        <w:t>ngày 05/12/2012 của Ủy ban nhân dân tỉnh Khánh Hòa</w:t>
      </w:r>
    </w:p>
    <w:p w:rsidR="004B677C" w:rsidRDefault="0003749E"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677C">
        <w:rPr>
          <w:rFonts w:ascii="Times New Roman" w:hAnsi="Times New Roman" w:cs="Times New Roman"/>
          <w:sz w:val="28"/>
          <w:szCs w:val="28"/>
        </w:rPr>
        <w:t>Sửa đổi</w:t>
      </w:r>
      <w:r>
        <w:rPr>
          <w:rFonts w:ascii="Times New Roman" w:hAnsi="Times New Roman" w:cs="Times New Roman"/>
          <w:sz w:val="28"/>
          <w:szCs w:val="28"/>
        </w:rPr>
        <w:t xml:space="preserve"> khoản 1, điểm a khoản 2 Điều 3 như sau:</w:t>
      </w:r>
    </w:p>
    <w:p w:rsidR="0003749E" w:rsidRPr="00C06A3A" w:rsidRDefault="0003749E" w:rsidP="0003749E">
      <w:pPr>
        <w:pStyle w:val="NormalWeb"/>
        <w:spacing w:before="120" w:beforeAutospacing="0" w:after="0" w:afterAutospacing="0"/>
        <w:ind w:firstLine="720"/>
        <w:jc w:val="both"/>
        <w:rPr>
          <w:sz w:val="28"/>
          <w:szCs w:val="28"/>
        </w:rPr>
      </w:pPr>
      <w:r>
        <w:rPr>
          <w:sz w:val="28"/>
          <w:szCs w:val="28"/>
        </w:rPr>
        <w:t xml:space="preserve">“1. </w:t>
      </w:r>
      <w:r w:rsidRPr="00C06A3A">
        <w:rPr>
          <w:sz w:val="28"/>
          <w:szCs w:val="28"/>
        </w:rPr>
        <w:t xml:space="preserve">Công trình thiết yếu </w:t>
      </w:r>
      <w:r>
        <w:rPr>
          <w:sz w:val="28"/>
          <w:szCs w:val="28"/>
        </w:rPr>
        <w:t>bao gồm</w:t>
      </w:r>
      <w:r w:rsidRPr="00C06A3A">
        <w:rPr>
          <w:sz w:val="28"/>
          <w:szCs w:val="28"/>
        </w:rPr>
        <w:t>:</w:t>
      </w:r>
    </w:p>
    <w:p w:rsidR="0003749E" w:rsidRPr="00C06A3A" w:rsidRDefault="0003749E" w:rsidP="0003749E">
      <w:pPr>
        <w:pStyle w:val="NormalWeb"/>
        <w:spacing w:before="120" w:beforeAutospacing="0" w:after="0" w:afterAutospacing="0"/>
        <w:ind w:firstLine="720"/>
        <w:jc w:val="both"/>
        <w:rPr>
          <w:sz w:val="28"/>
          <w:szCs w:val="28"/>
        </w:rPr>
      </w:pPr>
      <w:r w:rsidRPr="00C06A3A">
        <w:rPr>
          <w:sz w:val="28"/>
          <w:szCs w:val="28"/>
        </w:rPr>
        <w:lastRenderedPageBreak/>
        <w:t xml:space="preserve">a) Công trình phục vụ </w:t>
      </w:r>
      <w:r>
        <w:rPr>
          <w:sz w:val="28"/>
          <w:szCs w:val="28"/>
        </w:rPr>
        <w:t xml:space="preserve">yêu cầu đảm bảo </w:t>
      </w:r>
      <w:r w:rsidRPr="00C06A3A">
        <w:rPr>
          <w:sz w:val="28"/>
          <w:szCs w:val="28"/>
        </w:rPr>
        <w:t>an ninh</w:t>
      </w:r>
      <w:r>
        <w:rPr>
          <w:sz w:val="28"/>
          <w:szCs w:val="28"/>
        </w:rPr>
        <w:t>, quốc phòng</w:t>
      </w:r>
      <w:r w:rsidRPr="00C06A3A">
        <w:rPr>
          <w:sz w:val="28"/>
          <w:szCs w:val="28"/>
        </w:rPr>
        <w:t>;</w:t>
      </w:r>
    </w:p>
    <w:p w:rsidR="0003749E" w:rsidRPr="00C24AEE" w:rsidRDefault="0003749E" w:rsidP="0003749E">
      <w:pPr>
        <w:pStyle w:val="NormalWeb"/>
        <w:spacing w:before="120" w:beforeAutospacing="0" w:after="0" w:afterAutospacing="0"/>
        <w:ind w:firstLine="720"/>
        <w:jc w:val="both"/>
        <w:rPr>
          <w:sz w:val="28"/>
          <w:szCs w:val="28"/>
        </w:rPr>
      </w:pPr>
      <w:r>
        <w:rPr>
          <w:sz w:val="28"/>
          <w:szCs w:val="28"/>
        </w:rPr>
        <w:t>b</w:t>
      </w:r>
      <w:r w:rsidRPr="00C06A3A">
        <w:rPr>
          <w:sz w:val="28"/>
          <w:szCs w:val="28"/>
        </w:rPr>
        <w:t xml:space="preserve">) </w:t>
      </w:r>
      <w:r w:rsidRPr="00C24AEE">
        <w:rPr>
          <w:sz w:val="28"/>
          <w:szCs w:val="28"/>
        </w:rPr>
        <w:t>Công trình có yêu cầu đặc biệt về kỹ thuật không thể bố trí ngoài phạm vi bảo vệ kểt cấu hạ tầng giao thôn</w:t>
      </w:r>
      <w:r>
        <w:rPr>
          <w:sz w:val="28"/>
          <w:szCs w:val="28"/>
        </w:rPr>
        <w:t>g đường bộ, bao gồm các công trì</w:t>
      </w:r>
      <w:r w:rsidRPr="00C24AEE">
        <w:rPr>
          <w:sz w:val="28"/>
          <w:szCs w:val="28"/>
        </w:rPr>
        <w:t>nh viễn thông, điện lực, công trình chiếu sáng đường bộ, cấp nước, thoát nước, xăng, dầu, khi, năng lượng, hóa chất.</w:t>
      </w:r>
    </w:p>
    <w:p w:rsidR="0003749E" w:rsidRPr="00C06A3A" w:rsidRDefault="0003749E" w:rsidP="0003749E">
      <w:pPr>
        <w:pStyle w:val="NormalWeb"/>
        <w:spacing w:before="120" w:beforeAutospacing="0" w:after="0" w:afterAutospacing="0"/>
        <w:ind w:firstLine="720"/>
        <w:jc w:val="both"/>
        <w:rPr>
          <w:sz w:val="28"/>
          <w:szCs w:val="28"/>
        </w:rPr>
      </w:pPr>
      <w:r w:rsidRPr="00C06A3A">
        <w:rPr>
          <w:sz w:val="28"/>
          <w:szCs w:val="28"/>
        </w:rPr>
        <w:t>2. Trước khi trình cấp có thẩm quyền phê duyệt dự án, Chủ đầu tư dự án công trình thiết yếu phải gửi hồ sơ đề nghị được chấp thuận việc xây dựng công trình trong phạm vi đất dành cho đường bộ đến cơ quan quản lý có thẩm quyền để được xem xét chấp thuận bằng văn bản, cụ thể như sau:</w:t>
      </w:r>
    </w:p>
    <w:p w:rsidR="0003749E" w:rsidRPr="00C06A3A" w:rsidRDefault="0003749E" w:rsidP="0003749E">
      <w:pPr>
        <w:pStyle w:val="NormalWeb"/>
        <w:spacing w:before="120" w:beforeAutospacing="0" w:after="0" w:afterAutospacing="0"/>
        <w:ind w:firstLine="720"/>
        <w:jc w:val="both"/>
        <w:rPr>
          <w:sz w:val="28"/>
          <w:szCs w:val="28"/>
        </w:rPr>
      </w:pPr>
      <w:r w:rsidRPr="00C06A3A">
        <w:rPr>
          <w:sz w:val="28"/>
          <w:szCs w:val="28"/>
        </w:rPr>
        <w:t>a) Đối với hệ t</w:t>
      </w:r>
      <w:r>
        <w:rPr>
          <w:sz w:val="28"/>
          <w:szCs w:val="28"/>
        </w:rPr>
        <w:t xml:space="preserve">hống đường tỉnh: </w:t>
      </w:r>
      <w:r w:rsidRPr="00C06A3A">
        <w:rPr>
          <w:sz w:val="28"/>
          <w:szCs w:val="28"/>
        </w:rPr>
        <w:t xml:space="preserve">Sở Giao thông </w:t>
      </w:r>
      <w:r>
        <w:rPr>
          <w:sz w:val="28"/>
          <w:szCs w:val="28"/>
        </w:rPr>
        <w:t>v</w:t>
      </w:r>
      <w:r w:rsidRPr="00C06A3A">
        <w:rPr>
          <w:sz w:val="28"/>
          <w:szCs w:val="28"/>
        </w:rPr>
        <w:t>ận tải chấp thuận đối với các dự án công trình thiết yếu xây dựng</w:t>
      </w:r>
      <w:r>
        <w:rPr>
          <w:sz w:val="28"/>
          <w:szCs w:val="28"/>
        </w:rPr>
        <w:t xml:space="preserve"> mới</w:t>
      </w:r>
      <w:r w:rsidRPr="00C06A3A">
        <w:rPr>
          <w:sz w:val="28"/>
          <w:szCs w:val="28"/>
        </w:rPr>
        <w:t>, các dự án công trình thiết yếu sửa chữa, cải tạo, nâng cấp;</w:t>
      </w:r>
    </w:p>
    <w:p w:rsidR="00BE4798" w:rsidRPr="0048316A" w:rsidRDefault="004B677C"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BE4798" w:rsidRPr="0048316A">
        <w:rPr>
          <w:rFonts w:ascii="Times New Roman" w:hAnsi="Times New Roman" w:cs="Times New Roman"/>
          <w:sz w:val="28"/>
          <w:szCs w:val="28"/>
        </w:rPr>
        <w:t>. Bổ sung Điều 5 như sau:</w:t>
      </w:r>
    </w:p>
    <w:p w:rsidR="00BE4798" w:rsidRPr="00BE4798" w:rsidRDefault="0048316A"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BE4798" w:rsidRPr="00BE4798">
        <w:rPr>
          <w:rFonts w:ascii="Times New Roman" w:hAnsi="Times New Roman" w:cs="Times New Roman"/>
          <w:sz w:val="28"/>
          <w:szCs w:val="28"/>
        </w:rPr>
        <w:t>Việc lắp đặt biển quảng cáo trong hoặc ngoài hành lang an toàn đường bộ tuân theo các quy định của pháp luật về quảng cáo và về quản lý, bảo vệ kết cấu hạ tầng giao thông đường bộ. Cá nhân, tổ chức được phép lắp đặt biển quảng cáo chịu toàn bộ trách nhiệm liên quan do việc lắp đặt biển quả</w:t>
      </w:r>
      <w:r>
        <w:rPr>
          <w:rFonts w:ascii="Times New Roman" w:hAnsi="Times New Roman" w:cs="Times New Roman"/>
          <w:sz w:val="28"/>
          <w:szCs w:val="28"/>
        </w:rPr>
        <w:t>ng cáo gây ra”;</w:t>
      </w:r>
    </w:p>
    <w:p w:rsidR="0048316A" w:rsidRPr="0048316A" w:rsidRDefault="008F0B31" w:rsidP="00581865">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48316A" w:rsidRPr="0048316A">
        <w:rPr>
          <w:rFonts w:ascii="Times New Roman" w:hAnsi="Times New Roman" w:cs="Times New Roman"/>
          <w:sz w:val="28"/>
          <w:szCs w:val="28"/>
        </w:rPr>
        <w:t xml:space="preserve">. Sửa đổi điểm b, </w:t>
      </w:r>
      <w:r w:rsidR="0048316A">
        <w:rPr>
          <w:rFonts w:ascii="Times New Roman" w:hAnsi="Times New Roman" w:cs="Times New Roman"/>
          <w:sz w:val="28"/>
          <w:szCs w:val="28"/>
        </w:rPr>
        <w:t xml:space="preserve">điểm </w:t>
      </w:r>
      <w:r w:rsidR="0048316A" w:rsidRPr="0048316A">
        <w:rPr>
          <w:rFonts w:ascii="Times New Roman" w:hAnsi="Times New Roman" w:cs="Times New Roman"/>
          <w:sz w:val="28"/>
          <w:szCs w:val="28"/>
        </w:rPr>
        <w:t>c khoản 1 Điều 7 như sau:</w:t>
      </w:r>
    </w:p>
    <w:p w:rsidR="0048316A" w:rsidRPr="0048316A" w:rsidRDefault="0048316A"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581865">
        <w:rPr>
          <w:rFonts w:ascii="Times New Roman" w:hAnsi="Times New Roman" w:cs="Times New Roman"/>
          <w:sz w:val="28"/>
          <w:szCs w:val="28"/>
        </w:rPr>
        <w:t xml:space="preserve"> b) </w:t>
      </w:r>
      <w:r w:rsidRPr="0048316A">
        <w:rPr>
          <w:rFonts w:ascii="Times New Roman" w:hAnsi="Times New Roman" w:cs="Times New Roman"/>
          <w:sz w:val="28"/>
          <w:szCs w:val="28"/>
        </w:rPr>
        <w:t>Đường dẫn ra, vào cửa hàng xăng dầu, trạm dừng nghỉ, đường nối trực tiếp từ công trình đơn lẻ</w:t>
      </w:r>
      <w:r>
        <w:rPr>
          <w:rFonts w:ascii="Times New Roman" w:hAnsi="Times New Roman" w:cs="Times New Roman"/>
          <w:sz w:val="28"/>
          <w:szCs w:val="28"/>
        </w:rPr>
        <w:t>”</w:t>
      </w:r>
      <w:r w:rsidRPr="0048316A">
        <w:rPr>
          <w:rFonts w:ascii="Times New Roman" w:hAnsi="Times New Roman" w:cs="Times New Roman"/>
          <w:sz w:val="28"/>
          <w:szCs w:val="28"/>
        </w:rPr>
        <w:t>;</w:t>
      </w:r>
    </w:p>
    <w:p w:rsidR="0048316A" w:rsidRPr="0048316A" w:rsidRDefault="00581865"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0048316A" w:rsidRPr="0048316A">
        <w:rPr>
          <w:rFonts w:ascii="Times New Roman" w:hAnsi="Times New Roman" w:cs="Times New Roman"/>
          <w:sz w:val="28"/>
          <w:szCs w:val="28"/>
        </w:rPr>
        <w:t>Đường chuyên dùng, gồm: đường lâm nghiệp, đường khai thác mỏ, đường phục vụ thi công, đường khu công nghiệp</w:t>
      </w:r>
      <w:r w:rsidR="0048316A">
        <w:rPr>
          <w:rFonts w:ascii="Times New Roman" w:hAnsi="Times New Roman" w:cs="Times New Roman"/>
          <w:sz w:val="28"/>
          <w:szCs w:val="28"/>
        </w:rPr>
        <w:t>”.</w:t>
      </w:r>
    </w:p>
    <w:p w:rsidR="0048316A" w:rsidRPr="00EE1475" w:rsidRDefault="008F0B31" w:rsidP="004B677C">
      <w:pPr>
        <w:spacing w:before="120" w:after="0" w:line="340" w:lineRule="exact"/>
        <w:ind w:firstLine="709"/>
        <w:jc w:val="both"/>
        <w:rPr>
          <w:rFonts w:ascii="Times New Roman" w:hAnsi="Times New Roman" w:cs="Times New Roman"/>
          <w:color w:val="FF0000"/>
          <w:sz w:val="28"/>
          <w:szCs w:val="28"/>
        </w:rPr>
      </w:pPr>
      <w:r w:rsidRPr="00EE1475">
        <w:rPr>
          <w:rFonts w:ascii="Times New Roman" w:hAnsi="Times New Roman" w:cs="Times New Roman"/>
          <w:color w:val="FF0000"/>
          <w:sz w:val="28"/>
          <w:szCs w:val="28"/>
        </w:rPr>
        <w:t>4</w:t>
      </w:r>
      <w:r w:rsidR="0048316A" w:rsidRPr="00EE1475">
        <w:rPr>
          <w:rFonts w:ascii="Times New Roman" w:hAnsi="Times New Roman" w:cs="Times New Roman"/>
          <w:color w:val="FF0000"/>
          <w:sz w:val="28"/>
          <w:szCs w:val="28"/>
        </w:rPr>
        <w:t>. Sửa đổi</w:t>
      </w:r>
      <w:r w:rsidRPr="00EE1475">
        <w:rPr>
          <w:rFonts w:ascii="Times New Roman" w:hAnsi="Times New Roman" w:cs="Times New Roman"/>
          <w:color w:val="FF0000"/>
          <w:sz w:val="28"/>
          <w:szCs w:val="28"/>
        </w:rPr>
        <w:t xml:space="preserve"> </w:t>
      </w:r>
      <w:r w:rsidR="0048316A" w:rsidRPr="00EE1475">
        <w:rPr>
          <w:rFonts w:ascii="Times New Roman" w:hAnsi="Times New Roman" w:cs="Times New Roman"/>
          <w:color w:val="FF0000"/>
          <w:sz w:val="28"/>
          <w:szCs w:val="28"/>
        </w:rPr>
        <w:t xml:space="preserve">khoản </w:t>
      </w:r>
      <w:r w:rsidR="007D4BB6" w:rsidRPr="00EE1475">
        <w:rPr>
          <w:rFonts w:ascii="Times New Roman" w:hAnsi="Times New Roman" w:cs="Times New Roman"/>
          <w:color w:val="FF0000"/>
          <w:sz w:val="28"/>
          <w:szCs w:val="28"/>
        </w:rPr>
        <w:t xml:space="preserve">2, khoản </w:t>
      </w:r>
      <w:r w:rsidR="0048316A" w:rsidRPr="00EE1475">
        <w:rPr>
          <w:rFonts w:ascii="Times New Roman" w:hAnsi="Times New Roman" w:cs="Times New Roman"/>
          <w:color w:val="FF0000"/>
          <w:sz w:val="28"/>
          <w:szCs w:val="28"/>
        </w:rPr>
        <w:t>3</w:t>
      </w:r>
      <w:r w:rsidRPr="00EE1475">
        <w:rPr>
          <w:rFonts w:ascii="Times New Roman" w:hAnsi="Times New Roman" w:cs="Times New Roman"/>
          <w:color w:val="FF0000"/>
          <w:sz w:val="28"/>
          <w:szCs w:val="28"/>
        </w:rPr>
        <w:t xml:space="preserve">, bổ sung khoản 4 </w:t>
      </w:r>
      <w:r w:rsidR="0048316A" w:rsidRPr="00EE1475">
        <w:rPr>
          <w:rFonts w:ascii="Times New Roman" w:hAnsi="Times New Roman" w:cs="Times New Roman"/>
          <w:color w:val="FF0000"/>
          <w:sz w:val="28"/>
          <w:szCs w:val="28"/>
        </w:rPr>
        <w:t>Điều 7 như sau:</w:t>
      </w:r>
    </w:p>
    <w:p w:rsidR="007D4BB6" w:rsidRPr="00C06A3A" w:rsidRDefault="00C66D8B" w:rsidP="00782027">
      <w:pPr>
        <w:pStyle w:val="NormalWeb"/>
        <w:spacing w:before="120" w:beforeAutospacing="0" w:after="0" w:afterAutospacing="0"/>
        <w:ind w:firstLine="720"/>
        <w:jc w:val="both"/>
        <w:rPr>
          <w:sz w:val="28"/>
          <w:szCs w:val="28"/>
        </w:rPr>
      </w:pPr>
      <w:r>
        <w:rPr>
          <w:sz w:val="28"/>
          <w:szCs w:val="28"/>
        </w:rPr>
        <w:t>“</w:t>
      </w:r>
      <w:r w:rsidR="007D4BB6">
        <w:rPr>
          <w:sz w:val="28"/>
          <w:szCs w:val="28"/>
        </w:rPr>
        <w:t xml:space="preserve">2. </w:t>
      </w:r>
      <w:r w:rsidR="007D4BB6" w:rsidRPr="00C06A3A">
        <w:rPr>
          <w:sz w:val="28"/>
          <w:szCs w:val="28"/>
        </w:rPr>
        <w:t xml:space="preserve">Đường nhánh đấu nối vào đường tỉnh phải thông qua điểm đấu nối thuộc Quy hoạch </w:t>
      </w:r>
      <w:r w:rsidR="007D4BB6">
        <w:rPr>
          <w:sz w:val="28"/>
          <w:szCs w:val="28"/>
        </w:rPr>
        <w:t>xây dựng</w:t>
      </w:r>
      <w:r w:rsidR="007D4BB6" w:rsidRPr="00C06A3A">
        <w:rPr>
          <w:sz w:val="28"/>
          <w:szCs w:val="28"/>
        </w:rPr>
        <w:t xml:space="preserve"> được </w:t>
      </w:r>
      <w:r w:rsidR="007D4BB6">
        <w:rPr>
          <w:sz w:val="28"/>
          <w:szCs w:val="28"/>
        </w:rPr>
        <w:t>cấp có thẩm quyền phê duyệt theo quy định</w:t>
      </w:r>
      <w:r w:rsidR="007D4BB6" w:rsidRPr="00C06A3A">
        <w:rPr>
          <w:sz w:val="28"/>
          <w:szCs w:val="28"/>
        </w:rPr>
        <w:t>.</w:t>
      </w:r>
    </w:p>
    <w:p w:rsidR="00C66D8B" w:rsidRPr="00C06A3A" w:rsidRDefault="00C66D8B" w:rsidP="00C66D8B">
      <w:pPr>
        <w:pStyle w:val="NormalWeb"/>
        <w:spacing w:before="120" w:beforeAutospacing="0" w:after="0" w:afterAutospacing="0"/>
        <w:ind w:firstLine="720"/>
        <w:jc w:val="both"/>
        <w:rPr>
          <w:sz w:val="28"/>
          <w:szCs w:val="28"/>
        </w:rPr>
      </w:pPr>
      <w:r w:rsidRPr="00C06A3A">
        <w:rPr>
          <w:sz w:val="28"/>
          <w:szCs w:val="28"/>
        </w:rPr>
        <w:t>3. Khoảng cách tối thiểu giữa hai điểm đấu nối vào đường tỉnh:</w:t>
      </w:r>
    </w:p>
    <w:p w:rsidR="00C66D8B" w:rsidRPr="00C06A3A" w:rsidRDefault="00C66D8B" w:rsidP="00C66D8B">
      <w:pPr>
        <w:pStyle w:val="NormalWeb"/>
        <w:spacing w:before="120" w:beforeAutospacing="0" w:after="0" w:afterAutospacing="0"/>
        <w:ind w:firstLine="720"/>
        <w:jc w:val="both"/>
        <w:rPr>
          <w:sz w:val="28"/>
          <w:szCs w:val="28"/>
        </w:rPr>
      </w:pPr>
      <w:r w:rsidRPr="00C06A3A">
        <w:rPr>
          <w:sz w:val="28"/>
          <w:szCs w:val="28"/>
        </w:rPr>
        <w:t>a) Khoảng cách tối thiểu giữa hai điểm đấu nối vào đường tỉnh của đường đô thị, đường huyện, đường xã, đường chuyên dùng và đường gom:</w:t>
      </w:r>
    </w:p>
    <w:p w:rsidR="00C66D8B" w:rsidRPr="00C06A3A" w:rsidRDefault="00C66D8B" w:rsidP="00C66D8B">
      <w:pPr>
        <w:pStyle w:val="NormalWeb"/>
        <w:spacing w:before="120" w:beforeAutospacing="0" w:after="0" w:afterAutospacing="0"/>
        <w:ind w:firstLine="720"/>
        <w:jc w:val="both"/>
        <w:rPr>
          <w:sz w:val="28"/>
          <w:szCs w:val="28"/>
        </w:rPr>
      </w:pPr>
      <w:r w:rsidRPr="00C06A3A">
        <w:rPr>
          <w:sz w:val="28"/>
          <w:szCs w:val="28"/>
        </w:rPr>
        <w:t>- Trong khu vực nội thành, nội thị các đô thị (theo quy định của Chính phủ về phân loại đô thị và phân cấp quản lý đô thị)</w:t>
      </w:r>
      <w:r>
        <w:rPr>
          <w:sz w:val="28"/>
          <w:szCs w:val="28"/>
        </w:rPr>
        <w:t xml:space="preserve">, khu vực đã có quy hoạch xây dựng được </w:t>
      </w:r>
      <w:r w:rsidR="00553A1F">
        <w:rPr>
          <w:sz w:val="28"/>
          <w:szCs w:val="28"/>
        </w:rPr>
        <w:t>Uỷ ban nhân dân cấp tỉnh</w:t>
      </w:r>
      <w:r>
        <w:rPr>
          <w:sz w:val="28"/>
          <w:szCs w:val="28"/>
        </w:rPr>
        <w:t xml:space="preserve"> phê duyệt</w:t>
      </w:r>
      <w:r w:rsidRPr="00C06A3A">
        <w:rPr>
          <w:sz w:val="28"/>
          <w:szCs w:val="28"/>
        </w:rPr>
        <w:t>: Khoảng cách giữa các điểm đấu nối theo quy hoạch xây dựng đô thị được cơ quan có thẩm quyền phê duyệt;</w:t>
      </w:r>
    </w:p>
    <w:p w:rsidR="00C66D8B" w:rsidRPr="00C06A3A" w:rsidRDefault="00C66D8B" w:rsidP="00553A1F">
      <w:pPr>
        <w:pStyle w:val="NormalWeb"/>
        <w:spacing w:before="120" w:beforeAutospacing="0" w:after="0" w:afterAutospacing="0"/>
        <w:ind w:firstLine="720"/>
        <w:jc w:val="both"/>
        <w:rPr>
          <w:sz w:val="28"/>
          <w:szCs w:val="28"/>
        </w:rPr>
      </w:pPr>
      <w:r w:rsidRPr="00C06A3A">
        <w:rPr>
          <w:sz w:val="28"/>
          <w:szCs w:val="28"/>
        </w:rPr>
        <w:t>- Ngoài khu vực nội thành, nội thị các đô thị</w:t>
      </w:r>
      <w:r w:rsidR="00553A1F">
        <w:rPr>
          <w:sz w:val="28"/>
          <w:szCs w:val="28"/>
        </w:rPr>
        <w:t xml:space="preserve"> và chưa có quy hoạch xây dựng được Uỷ ban nhân dân cấp tỉnh phê duyệt</w:t>
      </w:r>
      <w:r w:rsidRPr="00C06A3A">
        <w:rPr>
          <w:sz w:val="28"/>
          <w:szCs w:val="28"/>
        </w:rPr>
        <w:t xml:space="preserve">: </w:t>
      </w:r>
      <w:r w:rsidR="00553A1F">
        <w:rPr>
          <w:sz w:val="28"/>
          <w:szCs w:val="28"/>
        </w:rPr>
        <w:t xml:space="preserve">Khoảng cách giữa các điểm đấu nối liền kề được xác định theo cấp quy hoạch của đoạn tuyến dọc theo đường tỉnh, cụ thể như sau: </w:t>
      </w:r>
      <w:r w:rsidRPr="00C06A3A">
        <w:rPr>
          <w:sz w:val="28"/>
          <w:szCs w:val="28"/>
        </w:rPr>
        <w:t>Đối với đường cấp I, cấp II không nhỏ hơn 1500m (một nghìn năm trăm mét); đối với đường cấp III trở xuống không nhỏ hơn 1000m (một nghìn mét);</w:t>
      </w:r>
    </w:p>
    <w:p w:rsidR="00C66D8B" w:rsidRPr="00C06A3A" w:rsidRDefault="00C66D8B" w:rsidP="00C66D8B">
      <w:pPr>
        <w:pStyle w:val="NormalWeb"/>
        <w:spacing w:before="120" w:beforeAutospacing="0" w:after="0" w:afterAutospacing="0"/>
        <w:ind w:firstLine="720"/>
        <w:jc w:val="both"/>
        <w:rPr>
          <w:sz w:val="28"/>
          <w:szCs w:val="28"/>
        </w:rPr>
      </w:pPr>
      <w:r w:rsidRPr="00C06A3A">
        <w:rPr>
          <w:sz w:val="28"/>
          <w:szCs w:val="28"/>
        </w:rPr>
        <w:t>b) Khoảng cách tối thiểu giữa hai cửa hàng xăng dầu liền kề dọc đường tỉnh:</w:t>
      </w:r>
    </w:p>
    <w:p w:rsidR="00C66D8B" w:rsidRPr="00C06A3A" w:rsidRDefault="00C66D8B" w:rsidP="00C66D8B">
      <w:pPr>
        <w:pStyle w:val="NormalWeb"/>
        <w:spacing w:before="120" w:beforeAutospacing="0" w:after="0" w:afterAutospacing="0"/>
        <w:ind w:firstLine="720"/>
        <w:jc w:val="both"/>
        <w:rPr>
          <w:sz w:val="28"/>
          <w:szCs w:val="28"/>
        </w:rPr>
      </w:pPr>
      <w:r w:rsidRPr="00C06A3A">
        <w:rPr>
          <w:sz w:val="28"/>
          <w:szCs w:val="28"/>
        </w:rPr>
        <w:lastRenderedPageBreak/>
        <w:t xml:space="preserve">- Trong khu vực nội thành, nội thị các đô thị: Khoảng cách giữa hai cửa hàng xăng dầu liền kề theo </w:t>
      </w:r>
      <w:r w:rsidR="00AA295B">
        <w:rPr>
          <w:sz w:val="28"/>
          <w:szCs w:val="28"/>
        </w:rPr>
        <w:t>q</w:t>
      </w:r>
      <w:r w:rsidRPr="00C06A3A">
        <w:rPr>
          <w:sz w:val="28"/>
          <w:szCs w:val="28"/>
        </w:rPr>
        <w:t xml:space="preserve">uy hoạch </w:t>
      </w:r>
      <w:r w:rsidR="008F0B31">
        <w:rPr>
          <w:sz w:val="28"/>
          <w:szCs w:val="28"/>
        </w:rPr>
        <w:t>xây dựng</w:t>
      </w:r>
      <w:r w:rsidR="00AA295B" w:rsidRPr="00AA295B">
        <w:rPr>
          <w:iCs/>
          <w:sz w:val="26"/>
          <w:szCs w:val="26"/>
          <w:lang w:eastAsia="en-GB"/>
        </w:rPr>
        <w:t xml:space="preserve"> </w:t>
      </w:r>
      <w:r w:rsidR="00AA295B" w:rsidRPr="00076053">
        <w:rPr>
          <w:iCs/>
          <w:sz w:val="26"/>
          <w:szCs w:val="26"/>
          <w:lang w:eastAsia="en-GB"/>
        </w:rPr>
        <w:t xml:space="preserve">và </w:t>
      </w:r>
      <w:r w:rsidR="00AA295B" w:rsidRPr="00AA295B">
        <w:rPr>
          <w:iCs/>
          <w:color w:val="FF0000"/>
          <w:sz w:val="28"/>
          <w:szCs w:val="28"/>
          <w:lang w:eastAsia="en-GB"/>
        </w:rPr>
        <w:t>các tiêu chuẩn, quy chuẩn kỹ thuật hiện hành</w:t>
      </w:r>
      <w:r w:rsidRPr="00C06A3A">
        <w:rPr>
          <w:sz w:val="28"/>
          <w:szCs w:val="28"/>
        </w:rPr>
        <w:t>;</w:t>
      </w:r>
    </w:p>
    <w:p w:rsidR="00C66D8B" w:rsidRDefault="00C66D8B" w:rsidP="00C66D8B">
      <w:pPr>
        <w:pStyle w:val="NormalWeb"/>
        <w:spacing w:before="120" w:beforeAutospacing="0" w:after="0" w:afterAutospacing="0"/>
        <w:ind w:firstLine="720"/>
        <w:jc w:val="both"/>
        <w:rPr>
          <w:sz w:val="28"/>
          <w:szCs w:val="28"/>
        </w:rPr>
      </w:pPr>
      <w:r w:rsidRPr="00C06A3A">
        <w:rPr>
          <w:sz w:val="28"/>
          <w:szCs w:val="28"/>
        </w:rPr>
        <w:t>- Ngoài khu vực nội thành, nội thị các đô thị: Khoảng cách giữa hai cửa hàng xăng dầu liền kề (dọc theo mỗi bên) không nhỏ hơn 5000m (năm nghìn mét).</w:t>
      </w:r>
    </w:p>
    <w:p w:rsidR="008F0B31" w:rsidRPr="00C06A3A" w:rsidRDefault="008F0B31" w:rsidP="00C66D8B">
      <w:pPr>
        <w:pStyle w:val="NormalWeb"/>
        <w:spacing w:before="120" w:beforeAutospacing="0" w:after="0" w:afterAutospacing="0"/>
        <w:ind w:firstLine="720"/>
        <w:jc w:val="both"/>
        <w:rPr>
          <w:sz w:val="28"/>
          <w:szCs w:val="28"/>
        </w:rPr>
      </w:pPr>
      <w:r>
        <w:rPr>
          <w:sz w:val="28"/>
          <w:szCs w:val="28"/>
        </w:rPr>
        <w:t xml:space="preserve">4. Đối với cửa hàng xăng dầu </w:t>
      </w:r>
      <w:r w:rsidR="009D6078">
        <w:rPr>
          <w:sz w:val="28"/>
          <w:szCs w:val="28"/>
        </w:rPr>
        <w:t xml:space="preserve">nằm </w:t>
      </w:r>
      <w:r>
        <w:rPr>
          <w:sz w:val="28"/>
          <w:szCs w:val="28"/>
        </w:rPr>
        <w:t>ở lân cận hoặc trùng với điểm đấu nối của đường nhánh khác, phải điều chỉnh để tại vị trí đó chỉ tồn tại một điểm đấu nối theo hướng ưu tiên điểm đấu nối của công trình có trước hoặc sử dụng chung.”</w:t>
      </w:r>
    </w:p>
    <w:p w:rsidR="00C36011" w:rsidRPr="00C36011" w:rsidRDefault="00C36011" w:rsidP="00C36011">
      <w:pPr>
        <w:spacing w:before="120" w:after="0" w:line="340" w:lineRule="exact"/>
        <w:ind w:firstLine="709"/>
        <w:jc w:val="both"/>
        <w:rPr>
          <w:rFonts w:ascii="Times New Roman" w:hAnsi="Times New Roman" w:cs="Times New Roman"/>
          <w:color w:val="FF0000"/>
          <w:sz w:val="28"/>
          <w:szCs w:val="28"/>
        </w:rPr>
      </w:pPr>
      <w:r w:rsidRPr="00C36011">
        <w:rPr>
          <w:rFonts w:ascii="Times New Roman" w:hAnsi="Times New Roman" w:cs="Times New Roman"/>
          <w:color w:val="FF0000"/>
          <w:sz w:val="28"/>
          <w:szCs w:val="28"/>
        </w:rPr>
        <w:t>5. Sửa đổi khoản 2, Điều 9 như sau:</w:t>
      </w:r>
    </w:p>
    <w:p w:rsidR="00C36011" w:rsidRPr="00C36011" w:rsidRDefault="00C36011" w:rsidP="00C36011">
      <w:pPr>
        <w:spacing w:before="120" w:after="0" w:line="340" w:lineRule="exact"/>
        <w:ind w:firstLine="709"/>
        <w:jc w:val="both"/>
        <w:rPr>
          <w:rFonts w:ascii="Times New Roman" w:eastAsia="Times New Roman" w:hAnsi="Times New Roman" w:cs="Times New Roman"/>
          <w:color w:val="FF0000"/>
          <w:sz w:val="28"/>
          <w:szCs w:val="28"/>
        </w:rPr>
      </w:pPr>
      <w:r w:rsidRPr="00C36011">
        <w:rPr>
          <w:rFonts w:ascii="Times New Roman" w:eastAsia="Times New Roman" w:hAnsi="Times New Roman" w:cs="Times New Roman"/>
          <w:color w:val="FF0000"/>
          <w:sz w:val="28"/>
          <w:szCs w:val="28"/>
        </w:rPr>
        <w:t>“</w:t>
      </w:r>
      <w:r>
        <w:rPr>
          <w:rFonts w:ascii="Times New Roman" w:eastAsia="Times New Roman" w:hAnsi="Times New Roman" w:cs="Times New Roman"/>
          <w:color w:val="FF0000"/>
          <w:sz w:val="28"/>
          <w:szCs w:val="28"/>
        </w:rPr>
        <w:t xml:space="preserve">2. </w:t>
      </w:r>
      <w:r w:rsidRPr="00C36011">
        <w:rPr>
          <w:rFonts w:ascii="Times New Roman" w:eastAsia="Times New Roman" w:hAnsi="Times New Roman" w:cs="Times New Roman"/>
          <w:color w:val="FF0000"/>
          <w:sz w:val="28"/>
          <w:szCs w:val="28"/>
        </w:rPr>
        <w:t>Ủy ban nhân dân tỉnh giao Sở Giao thông vận tải xem xét chấp thuận, phù hợp Điều 7 Quy định này.”;</w:t>
      </w:r>
    </w:p>
    <w:p w:rsidR="00C36011" w:rsidRPr="0011453E" w:rsidRDefault="00C36011" w:rsidP="00C36011">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Pr="0011453E">
        <w:rPr>
          <w:rFonts w:ascii="Times New Roman" w:hAnsi="Times New Roman" w:cs="Times New Roman"/>
          <w:sz w:val="28"/>
          <w:szCs w:val="28"/>
        </w:rPr>
        <w:t xml:space="preserve">. </w:t>
      </w:r>
      <w:r>
        <w:rPr>
          <w:rFonts w:ascii="Times New Roman" w:hAnsi="Times New Roman" w:cs="Times New Roman"/>
          <w:sz w:val="28"/>
          <w:szCs w:val="28"/>
        </w:rPr>
        <w:t xml:space="preserve">Sửa đổi khoản 1 </w:t>
      </w:r>
      <w:r w:rsidRPr="0011453E">
        <w:rPr>
          <w:rFonts w:ascii="Times New Roman" w:hAnsi="Times New Roman" w:cs="Times New Roman"/>
          <w:sz w:val="28"/>
          <w:szCs w:val="28"/>
        </w:rPr>
        <w:t>Điều 10 như sau:</w:t>
      </w:r>
    </w:p>
    <w:p w:rsidR="00C36011" w:rsidRPr="0011453E" w:rsidRDefault="00C36011" w:rsidP="00C36011">
      <w:pPr>
        <w:spacing w:before="120" w:after="0" w:line="340" w:lineRule="exact"/>
        <w:ind w:firstLine="709"/>
        <w:jc w:val="both"/>
        <w:rPr>
          <w:rFonts w:ascii="Times New Roman" w:hAnsi="Times New Roman" w:cs="Times New Roman"/>
          <w:sz w:val="28"/>
          <w:szCs w:val="28"/>
        </w:rPr>
      </w:pPr>
      <w:r w:rsidRPr="0011453E">
        <w:rPr>
          <w:rFonts w:ascii="Times New Roman" w:hAnsi="Times New Roman" w:cs="Times New Roman"/>
          <w:sz w:val="28"/>
          <w:szCs w:val="28"/>
        </w:rPr>
        <w:t>“</w:t>
      </w:r>
      <w:r>
        <w:rPr>
          <w:rFonts w:ascii="Times New Roman" w:hAnsi="Times New Roman" w:cs="Times New Roman"/>
          <w:sz w:val="28"/>
          <w:szCs w:val="28"/>
        </w:rPr>
        <w:t xml:space="preserve"> 1. Đối với dự án, công trình xây dựng do điều kiện địa hình trong khu vực khó khăn hoặc không có đường vận chuyển nguyên vật liệu, thiết bị…cho phép mở điểm đấu nối tạm thời để làm đường công vụ vận chuyển nguyên vật liệu, thiết bị.  </w:t>
      </w:r>
      <w:r w:rsidRPr="0011453E">
        <w:rPr>
          <w:rFonts w:ascii="Times New Roman" w:hAnsi="Times New Roman" w:cs="Times New Roman"/>
          <w:sz w:val="28"/>
          <w:szCs w:val="28"/>
        </w:rPr>
        <w:t>Thời hạn sử dụng điểm đấu nối tạm thời không quá 12 tháng, trường hợp đặc biệt có thể gia hạn 01 (một) lần nhưng tổng thời gian mở điểm đấu nối tạm không quá 24 tháng. Sau thời hạn này, chủ đầu tư dự án có trách nhiệm xóa bỏ điểm đấu nối tạm thời và hoàn trả hành lang an toàn đường bộ như ban đầu; trường hợp dự án, công trình có tiến độ thi công lớn hơn 24 tháng, phải làm đường gom nối từ dự án đến nút giao điểm đấu nối gần nhất có trong quy hoạch các điểm đấu nối đã được phê duyệt”.</w:t>
      </w:r>
    </w:p>
    <w:p w:rsidR="0011453E" w:rsidRPr="0011453E" w:rsidRDefault="00C36011"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11453E" w:rsidRPr="0011453E">
        <w:rPr>
          <w:rFonts w:ascii="Times New Roman" w:hAnsi="Times New Roman" w:cs="Times New Roman"/>
          <w:sz w:val="28"/>
          <w:szCs w:val="28"/>
        </w:rPr>
        <w:t xml:space="preserve">. </w:t>
      </w:r>
      <w:r w:rsidR="005431C1">
        <w:rPr>
          <w:rFonts w:ascii="Times New Roman" w:hAnsi="Times New Roman" w:cs="Times New Roman"/>
          <w:sz w:val="28"/>
          <w:szCs w:val="28"/>
        </w:rPr>
        <w:t>Sửa đổi khoản 5, b</w:t>
      </w:r>
      <w:r w:rsidR="0011453E" w:rsidRPr="0011453E">
        <w:rPr>
          <w:rFonts w:ascii="Times New Roman" w:hAnsi="Times New Roman" w:cs="Times New Roman"/>
          <w:sz w:val="28"/>
          <w:szCs w:val="28"/>
        </w:rPr>
        <w:t xml:space="preserve">ổ sung </w:t>
      </w:r>
      <w:r w:rsidR="005431C1">
        <w:rPr>
          <w:rFonts w:ascii="Times New Roman" w:hAnsi="Times New Roman" w:cs="Times New Roman"/>
          <w:sz w:val="28"/>
          <w:szCs w:val="28"/>
        </w:rPr>
        <w:t xml:space="preserve">khoản 6 </w:t>
      </w:r>
      <w:r w:rsidR="0011453E" w:rsidRPr="0011453E">
        <w:rPr>
          <w:rFonts w:ascii="Times New Roman" w:hAnsi="Times New Roman" w:cs="Times New Roman"/>
          <w:sz w:val="28"/>
          <w:szCs w:val="28"/>
        </w:rPr>
        <w:t>Điều 1</w:t>
      </w:r>
      <w:r w:rsidR="005431C1">
        <w:rPr>
          <w:rFonts w:ascii="Times New Roman" w:hAnsi="Times New Roman" w:cs="Times New Roman"/>
          <w:sz w:val="28"/>
          <w:szCs w:val="28"/>
        </w:rPr>
        <w:t>0</w:t>
      </w:r>
      <w:r w:rsidR="0011453E" w:rsidRPr="0011453E">
        <w:rPr>
          <w:rFonts w:ascii="Times New Roman" w:hAnsi="Times New Roman" w:cs="Times New Roman"/>
          <w:sz w:val="28"/>
          <w:szCs w:val="28"/>
        </w:rPr>
        <w:t xml:space="preserve"> như sau:</w:t>
      </w:r>
    </w:p>
    <w:p w:rsidR="0011453E" w:rsidRPr="0011453E" w:rsidRDefault="0011453E" w:rsidP="004B677C">
      <w:pPr>
        <w:spacing w:before="120" w:after="0" w:line="340" w:lineRule="exact"/>
        <w:ind w:firstLine="709"/>
        <w:jc w:val="both"/>
        <w:rPr>
          <w:rFonts w:ascii="Times New Roman" w:hAnsi="Times New Roman" w:cs="Times New Roman"/>
          <w:sz w:val="28"/>
          <w:szCs w:val="28"/>
        </w:rPr>
      </w:pPr>
      <w:r w:rsidRPr="0011453E">
        <w:rPr>
          <w:rFonts w:ascii="Times New Roman" w:hAnsi="Times New Roman" w:cs="Times New Roman"/>
          <w:sz w:val="28"/>
          <w:szCs w:val="28"/>
        </w:rPr>
        <w:t>“</w:t>
      </w:r>
      <w:r w:rsidR="005431C1">
        <w:rPr>
          <w:rFonts w:ascii="Times New Roman" w:hAnsi="Times New Roman" w:cs="Times New Roman"/>
          <w:sz w:val="28"/>
          <w:szCs w:val="28"/>
        </w:rPr>
        <w:t xml:space="preserve"> 5. </w:t>
      </w:r>
      <w:r w:rsidRPr="0011453E">
        <w:rPr>
          <w:rFonts w:ascii="Times New Roman" w:hAnsi="Times New Roman" w:cs="Times New Roman"/>
          <w:sz w:val="28"/>
          <w:szCs w:val="28"/>
        </w:rPr>
        <w:t>Chủ đầu tư chịu trách nhiệm về chất lượng công trình nút giao ảnh hưởng đến an toàn giao thông, bền vững kết cấu công trình đường bộ và phải nộp 01 bộ hồ sơ hoàn công để cơ quan cấp phép thi công lưu trữ và bổ sung, cập nhật nút giao vào hồ sơ quản lý tuyến đường”;</w:t>
      </w:r>
    </w:p>
    <w:p w:rsidR="0011453E" w:rsidRPr="0011453E" w:rsidRDefault="005431C1"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0011453E" w:rsidRPr="0011453E">
        <w:rPr>
          <w:rFonts w:ascii="Times New Roman" w:hAnsi="Times New Roman" w:cs="Times New Roman"/>
          <w:sz w:val="28"/>
          <w:szCs w:val="28"/>
        </w:rPr>
        <w:t>Chủ sử dụng nút giao chịu trách nhiệm bảo trì nút giao; việc bảo dưỡng thường xuyên nút giao không phải đề nghị cấp phép thi công nhưng phải chịu trách nhiệm nếu để xảy ra tai nạn giao thông; khi sửa chữa định kỳ nút giao phải đề nghị cấp phép thi công theo quy định tại Điều này”.</w:t>
      </w:r>
    </w:p>
    <w:p w:rsidR="002D7A71" w:rsidRDefault="006C09FB" w:rsidP="002D7A71">
      <w:pPr>
        <w:spacing w:before="120" w:after="0" w:line="340" w:lineRule="exact"/>
        <w:ind w:firstLine="720"/>
        <w:jc w:val="both"/>
        <w:rPr>
          <w:rFonts w:ascii="Times New Roman" w:hAnsi="Times New Roman" w:cs="Times New Roman"/>
          <w:b/>
          <w:sz w:val="28"/>
          <w:szCs w:val="28"/>
        </w:rPr>
      </w:pPr>
      <w:r w:rsidRPr="006C09FB">
        <w:rPr>
          <w:rFonts w:ascii="Times New Roman" w:hAnsi="Times New Roman" w:cs="Times New Roman"/>
          <w:b/>
          <w:sz w:val="28"/>
          <w:szCs w:val="28"/>
        </w:rPr>
        <w:t>Điều 2</w:t>
      </w:r>
      <w:r w:rsidRPr="002D7A71">
        <w:rPr>
          <w:rFonts w:ascii="Times New Roman" w:hAnsi="Times New Roman" w:cs="Times New Roman"/>
          <w:sz w:val="28"/>
          <w:szCs w:val="28"/>
        </w:rPr>
        <w:t xml:space="preserve">. </w:t>
      </w:r>
      <w:r w:rsidR="002D7A71" w:rsidRPr="002D7A71">
        <w:rPr>
          <w:rFonts w:ascii="Times New Roman" w:hAnsi="Times New Roman" w:cs="Times New Roman"/>
          <w:sz w:val="28"/>
          <w:szCs w:val="28"/>
        </w:rPr>
        <w:t xml:space="preserve">Bãi bỏ </w:t>
      </w:r>
      <w:r w:rsidR="002D7A71" w:rsidRPr="00B46187">
        <w:rPr>
          <w:rFonts w:ascii="Times New Roman" w:hAnsi="Times New Roman" w:cs="Times New Roman"/>
          <w:sz w:val="28"/>
          <w:szCs w:val="28"/>
        </w:rPr>
        <w:t xml:space="preserve">một số điều của </w:t>
      </w:r>
      <w:r w:rsidR="002D7A71" w:rsidRPr="00B46187">
        <w:rPr>
          <w:rFonts w:ascii="Times New Roman" w:hAnsi="Times New Roman"/>
          <w:sz w:val="27"/>
          <w:szCs w:val="27"/>
        </w:rPr>
        <w:t xml:space="preserve">Quy định </w:t>
      </w:r>
      <w:r w:rsidR="002D7A71" w:rsidRPr="004B677C">
        <w:rPr>
          <w:rFonts w:ascii="Times New Roman" w:hAnsi="Times New Roman"/>
          <w:sz w:val="28"/>
          <w:szCs w:val="28"/>
        </w:rPr>
        <w:t>ban hành kèm theo Quyết định số 40/2012/QĐ-UBND ngày 05/12/2012 của Ủy ban nhân dân tỉnh Khánh Hòa</w:t>
      </w:r>
      <w:r w:rsidR="002D7A71">
        <w:rPr>
          <w:rFonts w:ascii="Times New Roman" w:hAnsi="Times New Roman" w:cs="Times New Roman"/>
          <w:b/>
          <w:sz w:val="28"/>
          <w:szCs w:val="28"/>
        </w:rPr>
        <w:t xml:space="preserve">. </w:t>
      </w:r>
    </w:p>
    <w:p w:rsidR="006C09FB" w:rsidRPr="002D7A71" w:rsidRDefault="002D7A71" w:rsidP="002D7A71">
      <w:pPr>
        <w:spacing w:before="120" w:after="0" w:line="340" w:lineRule="exact"/>
        <w:ind w:firstLine="720"/>
        <w:jc w:val="both"/>
        <w:rPr>
          <w:rFonts w:ascii="Times New Roman" w:hAnsi="Times New Roman" w:cs="Times New Roman"/>
          <w:b/>
          <w:sz w:val="28"/>
          <w:szCs w:val="28"/>
        </w:rPr>
      </w:pPr>
      <w:r w:rsidRPr="002D7A71">
        <w:rPr>
          <w:rFonts w:ascii="Times New Roman" w:hAnsi="Times New Roman" w:cs="Times New Roman"/>
          <w:sz w:val="28"/>
          <w:szCs w:val="28"/>
        </w:rPr>
        <w:t xml:space="preserve">1. </w:t>
      </w:r>
      <w:r w:rsidR="0011453E" w:rsidRPr="002D7A71">
        <w:rPr>
          <w:rFonts w:ascii="Times New Roman" w:hAnsi="Times New Roman" w:cs="Times New Roman"/>
          <w:sz w:val="28"/>
          <w:szCs w:val="28"/>
        </w:rPr>
        <w:t xml:space="preserve">Bãi bỏ </w:t>
      </w:r>
      <w:r w:rsidR="009242BD" w:rsidRPr="002D7A71">
        <w:rPr>
          <w:rFonts w:ascii="Times New Roman" w:hAnsi="Times New Roman" w:cs="Times New Roman"/>
          <w:sz w:val="28"/>
          <w:szCs w:val="28"/>
        </w:rPr>
        <w:t>Điều 8 “Lập, thẩm định, phê duyệt và thực hiện Quy hoạch các điểm đấu nối đường nhánh vào đường tỉnh”</w:t>
      </w:r>
    </w:p>
    <w:p w:rsidR="002D7A71" w:rsidRPr="002D7A71" w:rsidRDefault="002D7A71" w:rsidP="004B677C">
      <w:pPr>
        <w:spacing w:before="120" w:after="0" w:line="340" w:lineRule="exact"/>
        <w:ind w:firstLine="720"/>
        <w:jc w:val="both"/>
        <w:rPr>
          <w:rFonts w:ascii="Times New Roman" w:hAnsi="Times New Roman" w:cs="Times New Roman"/>
          <w:b/>
          <w:color w:val="FF0000"/>
          <w:sz w:val="28"/>
          <w:szCs w:val="28"/>
        </w:rPr>
      </w:pPr>
      <w:r w:rsidRPr="002D7A71">
        <w:rPr>
          <w:rFonts w:ascii="Times New Roman" w:hAnsi="Times New Roman" w:cs="Times New Roman"/>
          <w:color w:val="FF0000"/>
          <w:sz w:val="28"/>
          <w:szCs w:val="28"/>
        </w:rPr>
        <w:t>2. Bãi bỏ điểm b khoản 1 và điểm a khoản 5 Điều 15 “Trách nhiệm của các đơn vị có liên quan”.</w:t>
      </w:r>
    </w:p>
    <w:p w:rsidR="000D2856" w:rsidRDefault="00343209" w:rsidP="004B677C">
      <w:pPr>
        <w:spacing w:before="120" w:after="0" w:line="340" w:lineRule="exact"/>
        <w:ind w:firstLine="709"/>
        <w:jc w:val="both"/>
        <w:rPr>
          <w:rFonts w:ascii="Times New Roman" w:hAnsi="Times New Roman" w:cs="Times New Roman"/>
          <w:sz w:val="28"/>
          <w:szCs w:val="28"/>
        </w:rPr>
      </w:pPr>
      <w:r w:rsidRPr="005924D5">
        <w:rPr>
          <w:rFonts w:ascii="Times New Roman" w:hAnsi="Times New Roman" w:cs="Times New Roman"/>
          <w:b/>
          <w:sz w:val="28"/>
          <w:szCs w:val="28"/>
        </w:rPr>
        <w:t xml:space="preserve">Điều </w:t>
      </w:r>
      <w:r w:rsidR="006C09FB" w:rsidRPr="005924D5">
        <w:rPr>
          <w:rFonts w:ascii="Times New Roman" w:hAnsi="Times New Roman" w:cs="Times New Roman"/>
          <w:b/>
          <w:sz w:val="28"/>
          <w:szCs w:val="28"/>
        </w:rPr>
        <w:t>3.</w:t>
      </w:r>
      <w:r w:rsidRPr="006B452A">
        <w:rPr>
          <w:rFonts w:ascii="Times New Roman" w:hAnsi="Times New Roman" w:cs="Times New Roman"/>
          <w:sz w:val="28"/>
          <w:szCs w:val="28"/>
        </w:rPr>
        <w:t xml:space="preserve"> </w:t>
      </w:r>
      <w:r w:rsidR="000D2856">
        <w:rPr>
          <w:rFonts w:ascii="Times New Roman" w:hAnsi="Times New Roman" w:cs="Times New Roman"/>
          <w:sz w:val="28"/>
          <w:szCs w:val="28"/>
        </w:rPr>
        <w:t xml:space="preserve">Điều chỉnh </w:t>
      </w:r>
      <w:r w:rsidR="005924D5">
        <w:rPr>
          <w:rFonts w:ascii="Times New Roman" w:hAnsi="Times New Roman" w:cs="Times New Roman"/>
          <w:sz w:val="28"/>
          <w:szCs w:val="28"/>
        </w:rPr>
        <w:t xml:space="preserve">căn cứ pháp lý </w:t>
      </w:r>
      <w:r w:rsidR="000D2856">
        <w:rPr>
          <w:rFonts w:ascii="Times New Roman" w:hAnsi="Times New Roman" w:cs="Times New Roman"/>
          <w:sz w:val="28"/>
          <w:szCs w:val="28"/>
        </w:rPr>
        <w:t>các phụ lục</w:t>
      </w:r>
      <w:r w:rsidR="005924D5">
        <w:rPr>
          <w:rFonts w:ascii="Times New Roman" w:hAnsi="Times New Roman" w:cs="Times New Roman"/>
          <w:sz w:val="28"/>
          <w:szCs w:val="28"/>
        </w:rPr>
        <w:t xml:space="preserve"> kèm theo</w:t>
      </w:r>
    </w:p>
    <w:p w:rsidR="005924D5" w:rsidRPr="005924D5" w:rsidRDefault="005924D5"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24D5">
        <w:rPr>
          <w:rFonts w:ascii="Times New Roman" w:hAnsi="Times New Roman" w:cs="Times New Roman"/>
          <w:sz w:val="28"/>
          <w:szCs w:val="28"/>
        </w:rPr>
        <w:t>Căn cứ Thông tư số 50/2015/TT-BGTVT ngày 23/9/2015 của Bộ trưởng Bộ Giao thông vận tải hướng dẫn thực hiện một số điều của Nghị định số 11/2010/NĐ-CP ngày 24/02/2010; Thông tư số 35/2017/TT-BGTVT ngày 9/10/2017 của Bộ Giao thông vận tả</w:t>
      </w:r>
      <w:r>
        <w:rPr>
          <w:rFonts w:ascii="Times New Roman" w:hAnsi="Times New Roman" w:cs="Times New Roman"/>
          <w:sz w:val="28"/>
          <w:szCs w:val="28"/>
        </w:rPr>
        <w:t>i s</w:t>
      </w:r>
      <w:r w:rsidRPr="005924D5">
        <w:rPr>
          <w:rFonts w:ascii="Times New Roman" w:hAnsi="Times New Roman" w:cs="Times New Roman"/>
          <w:sz w:val="28"/>
          <w:szCs w:val="28"/>
        </w:rPr>
        <w:t>ửa đổi, bổ sung một số điều của Thông tư số 50/2015/TT-BGTVT ngày 23/9/2015”;</w:t>
      </w:r>
    </w:p>
    <w:p w:rsidR="005924D5" w:rsidRPr="005924D5" w:rsidRDefault="005924D5" w:rsidP="004B677C">
      <w:pPr>
        <w:spacing w:before="12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5924D5">
        <w:rPr>
          <w:rFonts w:ascii="Times New Roman" w:hAnsi="Times New Roman" w:cs="Times New Roman"/>
          <w:sz w:val="28"/>
          <w:szCs w:val="28"/>
        </w:rPr>
        <w:t>Căn cứ Quyết định số 40/2012/QĐ-UBND ngày 05 tháng 12 năm 2012 của UBND tỉ</w:t>
      </w:r>
      <w:r>
        <w:rPr>
          <w:rFonts w:ascii="Times New Roman" w:hAnsi="Times New Roman" w:cs="Times New Roman"/>
          <w:sz w:val="28"/>
          <w:szCs w:val="28"/>
        </w:rPr>
        <w:t>nh b</w:t>
      </w:r>
      <w:r w:rsidRPr="005924D5">
        <w:rPr>
          <w:rFonts w:ascii="Times New Roman" w:hAnsi="Times New Roman" w:cs="Times New Roman"/>
          <w:sz w:val="28"/>
          <w:szCs w:val="28"/>
        </w:rPr>
        <w:t xml:space="preserve">an hành Quy định về việc cấp phép thi công công trình trong phạm vi đất dành cho đường bộ và đấu nối đường nhánh vào hệ thống đường tỉnh, đường đô thị, đường huyện, đường xã trên địa bàn tỉnh Khánh Hòa; </w:t>
      </w:r>
      <w:r>
        <w:rPr>
          <w:rFonts w:ascii="Times New Roman" w:hAnsi="Times New Roman" w:cs="Times New Roman"/>
          <w:sz w:val="28"/>
          <w:szCs w:val="28"/>
        </w:rPr>
        <w:t>Quyết định số ………/2019/QĐ-UBND ngày……tháng ……năm 2019 của UBND tỉnh s</w:t>
      </w:r>
      <w:r w:rsidRPr="005924D5">
        <w:rPr>
          <w:rFonts w:ascii="Times New Roman" w:hAnsi="Times New Roman" w:cs="Times New Roman"/>
          <w:sz w:val="28"/>
          <w:szCs w:val="28"/>
        </w:rPr>
        <w:t xml:space="preserve">ửa đổi, bổ sung một số điều của </w:t>
      </w:r>
      <w:r w:rsidRPr="005924D5">
        <w:rPr>
          <w:rFonts w:ascii="Times New Roman" w:hAnsi="Times New Roman"/>
          <w:sz w:val="28"/>
          <w:szCs w:val="28"/>
        </w:rPr>
        <w:t>Quy định ban hành kèm theo Quyết định số 40/2012/QĐ-</w:t>
      </w:r>
      <w:r w:rsidRPr="005924D5">
        <w:rPr>
          <w:rFonts w:ascii="Times New Roman" w:hAnsi="Times New Roman" w:cs="Times New Roman"/>
          <w:sz w:val="28"/>
          <w:szCs w:val="28"/>
        </w:rPr>
        <w:t>UBND ngày 05/12/2012”.</w:t>
      </w:r>
    </w:p>
    <w:p w:rsidR="00343209" w:rsidRPr="006B452A" w:rsidRDefault="0086547B" w:rsidP="004B677C">
      <w:pPr>
        <w:spacing w:before="120" w:after="0" w:line="340" w:lineRule="exact"/>
        <w:ind w:firstLine="709"/>
        <w:jc w:val="both"/>
        <w:rPr>
          <w:rFonts w:ascii="Times New Roman" w:hAnsi="Times New Roman" w:cs="Times New Roman"/>
          <w:sz w:val="28"/>
          <w:szCs w:val="28"/>
        </w:rPr>
      </w:pPr>
      <w:r w:rsidRPr="005924D5">
        <w:rPr>
          <w:rFonts w:ascii="Times New Roman" w:hAnsi="Times New Roman" w:cs="Times New Roman"/>
          <w:b/>
          <w:sz w:val="28"/>
          <w:szCs w:val="28"/>
        </w:rPr>
        <w:t>Điều 4.</w:t>
      </w:r>
      <w:r>
        <w:rPr>
          <w:rFonts w:ascii="Times New Roman" w:hAnsi="Times New Roman" w:cs="Times New Roman"/>
          <w:sz w:val="28"/>
          <w:szCs w:val="28"/>
        </w:rPr>
        <w:t xml:space="preserve"> </w:t>
      </w:r>
      <w:r w:rsidRPr="006B452A">
        <w:rPr>
          <w:rFonts w:ascii="Times New Roman" w:hAnsi="Times New Roman" w:cs="Times New Roman"/>
          <w:sz w:val="28"/>
          <w:szCs w:val="28"/>
        </w:rPr>
        <w:t xml:space="preserve">Quyết định này có hiệu lực </w:t>
      </w:r>
      <w:r>
        <w:rPr>
          <w:rFonts w:ascii="Times New Roman" w:hAnsi="Times New Roman" w:cs="Times New Roman"/>
          <w:sz w:val="28"/>
          <w:szCs w:val="28"/>
        </w:rPr>
        <w:t>sau 10 ngày kể từ ngày ký ban hành.</w:t>
      </w:r>
    </w:p>
    <w:p w:rsidR="0086547B" w:rsidRPr="00C06A3A" w:rsidRDefault="0086547B" w:rsidP="004B677C">
      <w:pPr>
        <w:pStyle w:val="NormalWeb"/>
        <w:spacing w:before="120" w:beforeAutospacing="0" w:after="0" w:afterAutospacing="0" w:line="340" w:lineRule="exact"/>
        <w:ind w:firstLine="720"/>
        <w:jc w:val="both"/>
        <w:rPr>
          <w:sz w:val="28"/>
          <w:szCs w:val="28"/>
        </w:rPr>
      </w:pPr>
      <w:bookmarkStart w:id="1" w:name="dieu_4"/>
      <w:r>
        <w:rPr>
          <w:b/>
          <w:bCs/>
          <w:sz w:val="28"/>
          <w:szCs w:val="28"/>
        </w:rPr>
        <w:t>Điều 5</w:t>
      </w:r>
      <w:r w:rsidRPr="00C06A3A">
        <w:rPr>
          <w:b/>
          <w:bCs/>
          <w:sz w:val="28"/>
          <w:szCs w:val="28"/>
        </w:rPr>
        <w:t>.</w:t>
      </w:r>
      <w:r w:rsidRPr="00C06A3A">
        <w:rPr>
          <w:sz w:val="28"/>
          <w:szCs w:val="28"/>
        </w:rPr>
        <w:t xml:space="preserve"> Chánh Văn phòng UBND tỉnh</w:t>
      </w:r>
      <w:r>
        <w:rPr>
          <w:sz w:val="28"/>
          <w:szCs w:val="28"/>
        </w:rPr>
        <w:t>;</w:t>
      </w:r>
      <w:r w:rsidRPr="00C06A3A">
        <w:rPr>
          <w:sz w:val="28"/>
          <w:szCs w:val="28"/>
        </w:rPr>
        <w:t xml:space="preserve"> Giám đốc các Sở, ban, ngành; Chủ tịch Ủy ban nhân dân các huyện, thị xã, thành phố thuộc tỉnh; Thủ trưởng các cơ quan, đơn vị và các tổ chức, cá nhân có liên quan chịu trách nhiệm thi hành quyết định này./.</w:t>
      </w:r>
      <w:bookmarkEnd w:id="1"/>
    </w:p>
    <w:p w:rsidR="00343209" w:rsidRPr="006B452A" w:rsidRDefault="00343209" w:rsidP="004906F7">
      <w:pPr>
        <w:spacing w:after="0" w:line="240" w:lineRule="auto"/>
        <w:rPr>
          <w:rFonts w:ascii="Times New Roman" w:hAnsi="Times New Roman" w:cs="Times New Roman"/>
          <w:sz w:val="28"/>
          <w:szCs w:val="28"/>
        </w:rPr>
      </w:pPr>
      <w:r w:rsidRPr="006B452A">
        <w:rPr>
          <w:rFonts w:ascii="Times New Roman" w:hAnsi="Times New Roman" w:cs="Times New Roman"/>
          <w:sz w:val="28"/>
          <w:szCs w:val="28"/>
        </w:rPr>
        <w:t> </w:t>
      </w:r>
    </w:p>
    <w:tbl>
      <w:tblPr>
        <w:tblW w:w="0" w:type="auto"/>
        <w:jc w:val="center"/>
        <w:tblCellSpacing w:w="0" w:type="dxa"/>
        <w:tblInd w:w="-249" w:type="dxa"/>
        <w:tblCellMar>
          <w:left w:w="0" w:type="dxa"/>
          <w:right w:w="0" w:type="dxa"/>
        </w:tblCellMar>
        <w:tblLook w:val="04A0" w:firstRow="1" w:lastRow="0" w:firstColumn="1" w:lastColumn="0" w:noHBand="0" w:noVBand="1"/>
      </w:tblPr>
      <w:tblGrid>
        <w:gridCol w:w="4677"/>
        <w:gridCol w:w="4428"/>
      </w:tblGrid>
      <w:tr w:rsidR="00343209" w:rsidRPr="006B452A" w:rsidTr="004906F7">
        <w:trPr>
          <w:tblCellSpacing w:w="0" w:type="dxa"/>
          <w:jc w:val="center"/>
        </w:trPr>
        <w:tc>
          <w:tcPr>
            <w:tcW w:w="4677" w:type="dxa"/>
            <w:tcMar>
              <w:top w:w="0" w:type="dxa"/>
              <w:left w:w="108" w:type="dxa"/>
              <w:bottom w:w="0" w:type="dxa"/>
              <w:right w:w="108" w:type="dxa"/>
            </w:tcMar>
            <w:hideMark/>
          </w:tcPr>
          <w:p w:rsidR="00343209" w:rsidRPr="006B452A" w:rsidRDefault="00343209" w:rsidP="0086547B">
            <w:pPr>
              <w:spacing w:after="0" w:line="240" w:lineRule="auto"/>
              <w:rPr>
                <w:rFonts w:ascii="Times New Roman" w:hAnsi="Times New Roman" w:cs="Times New Roman"/>
                <w:sz w:val="28"/>
                <w:szCs w:val="28"/>
              </w:rPr>
            </w:pPr>
            <w:r w:rsidRPr="004906F7">
              <w:rPr>
                <w:rFonts w:ascii="Times New Roman" w:hAnsi="Times New Roman" w:cs="Times New Roman"/>
                <w:b/>
                <w:i/>
                <w:sz w:val="24"/>
                <w:szCs w:val="24"/>
              </w:rPr>
              <w:t> Nơi nhận:</w:t>
            </w:r>
            <w:r w:rsidRPr="006B452A">
              <w:rPr>
                <w:rFonts w:ascii="Times New Roman" w:hAnsi="Times New Roman" w:cs="Times New Roman"/>
                <w:sz w:val="28"/>
                <w:szCs w:val="28"/>
              </w:rPr>
              <w:br/>
            </w:r>
            <w:r w:rsidR="0086547B" w:rsidRPr="0086547B">
              <w:rPr>
                <w:rFonts w:ascii="Times New Roman" w:hAnsi="Times New Roman" w:cs="Times New Roman"/>
              </w:rPr>
              <w:t xml:space="preserve">- Như Điều </w:t>
            </w:r>
            <w:r w:rsidR="0086547B">
              <w:rPr>
                <w:rFonts w:ascii="Times New Roman" w:hAnsi="Times New Roman" w:cs="Times New Roman"/>
              </w:rPr>
              <w:t>5</w:t>
            </w:r>
            <w:r w:rsidR="0086547B" w:rsidRPr="0086547B">
              <w:rPr>
                <w:rFonts w:ascii="Times New Roman" w:hAnsi="Times New Roman" w:cs="Times New Roman"/>
              </w:rPr>
              <w:t>;</w:t>
            </w:r>
            <w:r w:rsidR="0086547B" w:rsidRPr="0086547B">
              <w:rPr>
                <w:rFonts w:ascii="Times New Roman" w:hAnsi="Times New Roman" w:cs="Times New Roman"/>
              </w:rPr>
              <w:br/>
              <w:t>- Bộ Giao thông vận tải;</w:t>
            </w:r>
            <w:r w:rsidR="0086547B" w:rsidRPr="0086547B">
              <w:rPr>
                <w:rFonts w:ascii="Times New Roman" w:hAnsi="Times New Roman" w:cs="Times New Roman"/>
              </w:rPr>
              <w:br/>
              <w:t>- Cục Kiểm tra văn bản (Bộ Tư pháp);</w:t>
            </w:r>
            <w:r w:rsidR="0086547B" w:rsidRPr="0086547B">
              <w:rPr>
                <w:rFonts w:ascii="Times New Roman" w:hAnsi="Times New Roman" w:cs="Times New Roman"/>
              </w:rPr>
              <w:br/>
              <w:t>- Thường trục Tỉnh ủy;</w:t>
            </w:r>
            <w:r w:rsidR="0086547B" w:rsidRPr="0086547B">
              <w:rPr>
                <w:rFonts w:ascii="Times New Roman" w:hAnsi="Times New Roman" w:cs="Times New Roman"/>
              </w:rPr>
              <w:br/>
              <w:t>- Thường trực HĐND; UBND tỉnh;</w:t>
            </w:r>
            <w:r w:rsidR="0086547B" w:rsidRPr="0086547B">
              <w:rPr>
                <w:rFonts w:ascii="Times New Roman" w:hAnsi="Times New Roman" w:cs="Times New Roman"/>
              </w:rPr>
              <w:br/>
              <w:t>- Đoàn đại biểu Quốc hội tỉnh;</w:t>
            </w:r>
            <w:r w:rsidR="0086547B" w:rsidRPr="0086547B">
              <w:rPr>
                <w:rFonts w:ascii="Times New Roman" w:hAnsi="Times New Roman" w:cs="Times New Roman"/>
              </w:rPr>
              <w:br/>
              <w:t>- Ủy ban MTTQ Việt Nam tỉnh;</w:t>
            </w:r>
            <w:r w:rsidR="0086547B" w:rsidRPr="0086547B">
              <w:rPr>
                <w:rFonts w:ascii="Times New Roman" w:hAnsi="Times New Roman" w:cs="Times New Roman"/>
              </w:rPr>
              <w:br/>
              <w:t>- Đài PTTH; Báo Khánh Hòa;</w:t>
            </w:r>
            <w:r w:rsidR="0086547B" w:rsidRPr="0086547B">
              <w:rPr>
                <w:rFonts w:ascii="Times New Roman" w:hAnsi="Times New Roman" w:cs="Times New Roman"/>
              </w:rPr>
              <w:br/>
              <w:t>- Trung tâm Công báo tỉnh; Website tỉnh;</w:t>
            </w:r>
            <w:r w:rsidR="0086547B" w:rsidRPr="0086547B">
              <w:rPr>
                <w:rFonts w:ascii="Times New Roman" w:hAnsi="Times New Roman" w:cs="Times New Roman"/>
              </w:rPr>
              <w:br/>
              <w:t>- Lưu: VT+HN.</w:t>
            </w:r>
          </w:p>
        </w:tc>
        <w:tc>
          <w:tcPr>
            <w:tcW w:w="4428" w:type="dxa"/>
            <w:tcMar>
              <w:top w:w="0" w:type="dxa"/>
              <w:left w:w="108" w:type="dxa"/>
              <w:bottom w:w="0" w:type="dxa"/>
              <w:right w:w="108" w:type="dxa"/>
            </w:tcMar>
            <w:hideMark/>
          </w:tcPr>
          <w:p w:rsidR="00343209" w:rsidRPr="006B452A" w:rsidRDefault="00343209" w:rsidP="006C09FB">
            <w:pPr>
              <w:spacing w:after="0" w:line="240" w:lineRule="auto"/>
              <w:jc w:val="center"/>
              <w:rPr>
                <w:rFonts w:ascii="Times New Roman" w:hAnsi="Times New Roman" w:cs="Times New Roman"/>
                <w:sz w:val="28"/>
                <w:szCs w:val="28"/>
              </w:rPr>
            </w:pPr>
            <w:r w:rsidRPr="004906F7">
              <w:rPr>
                <w:rFonts w:ascii="Times New Roman" w:hAnsi="Times New Roman" w:cs="Times New Roman"/>
                <w:b/>
                <w:sz w:val="28"/>
                <w:szCs w:val="28"/>
              </w:rPr>
              <w:t>TM. ỦY BAN NHÂN DÂN</w:t>
            </w:r>
            <w:r w:rsidRPr="004906F7">
              <w:rPr>
                <w:rFonts w:ascii="Times New Roman" w:hAnsi="Times New Roman" w:cs="Times New Roman"/>
                <w:b/>
                <w:sz w:val="28"/>
                <w:szCs w:val="28"/>
              </w:rPr>
              <w:br/>
              <w:t xml:space="preserve">CHỦ TỊCH </w:t>
            </w:r>
            <w:r w:rsidRPr="004906F7">
              <w:rPr>
                <w:rFonts w:ascii="Times New Roman" w:hAnsi="Times New Roman" w:cs="Times New Roman"/>
                <w:b/>
                <w:sz w:val="28"/>
                <w:szCs w:val="28"/>
              </w:rPr>
              <w:br/>
            </w:r>
            <w:r w:rsidRPr="006B452A">
              <w:rPr>
                <w:rFonts w:ascii="Times New Roman" w:hAnsi="Times New Roman" w:cs="Times New Roman"/>
                <w:sz w:val="28"/>
                <w:szCs w:val="28"/>
              </w:rPr>
              <w:br/>
            </w:r>
            <w:r w:rsidRPr="006B452A">
              <w:rPr>
                <w:rFonts w:ascii="Times New Roman" w:hAnsi="Times New Roman" w:cs="Times New Roman"/>
                <w:sz w:val="28"/>
                <w:szCs w:val="28"/>
              </w:rPr>
              <w:br/>
            </w:r>
            <w:r w:rsidRPr="006B452A">
              <w:rPr>
                <w:rFonts w:ascii="Times New Roman" w:hAnsi="Times New Roman" w:cs="Times New Roman"/>
                <w:sz w:val="28"/>
                <w:szCs w:val="28"/>
              </w:rPr>
              <w:br/>
            </w:r>
          </w:p>
        </w:tc>
      </w:tr>
    </w:tbl>
    <w:p w:rsidR="0086547B" w:rsidRDefault="0086547B" w:rsidP="004906F7">
      <w:pPr>
        <w:spacing w:after="0" w:line="240" w:lineRule="auto"/>
        <w:rPr>
          <w:rFonts w:ascii="Times New Roman" w:hAnsi="Times New Roman" w:cs="Times New Roman"/>
          <w:sz w:val="28"/>
          <w:szCs w:val="28"/>
        </w:rPr>
      </w:pPr>
    </w:p>
    <w:sectPr w:rsidR="0086547B" w:rsidSect="002A4FE2">
      <w:footerReference w:type="default" r:id="rId8"/>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2E" w:rsidRDefault="001F0E2E" w:rsidP="005924D5">
      <w:pPr>
        <w:spacing w:after="0" w:line="240" w:lineRule="auto"/>
      </w:pPr>
      <w:r>
        <w:separator/>
      </w:r>
    </w:p>
  </w:endnote>
  <w:endnote w:type="continuationSeparator" w:id="0">
    <w:p w:rsidR="001F0E2E" w:rsidRDefault="001F0E2E" w:rsidP="0059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1964148"/>
      <w:docPartObj>
        <w:docPartGallery w:val="Page Numbers (Bottom of Page)"/>
        <w:docPartUnique/>
      </w:docPartObj>
    </w:sdtPr>
    <w:sdtEndPr>
      <w:rPr>
        <w:noProof/>
      </w:rPr>
    </w:sdtEndPr>
    <w:sdtContent>
      <w:p w:rsidR="005924D5" w:rsidRPr="005924D5" w:rsidRDefault="005924D5">
        <w:pPr>
          <w:pStyle w:val="Footer"/>
          <w:jc w:val="right"/>
          <w:rPr>
            <w:rFonts w:ascii="Times New Roman" w:hAnsi="Times New Roman" w:cs="Times New Roman"/>
            <w:sz w:val="24"/>
            <w:szCs w:val="24"/>
          </w:rPr>
        </w:pPr>
        <w:r w:rsidRPr="005924D5">
          <w:rPr>
            <w:rFonts w:ascii="Times New Roman" w:hAnsi="Times New Roman" w:cs="Times New Roman"/>
            <w:sz w:val="24"/>
            <w:szCs w:val="24"/>
          </w:rPr>
          <w:fldChar w:fldCharType="begin"/>
        </w:r>
        <w:r w:rsidRPr="005924D5">
          <w:rPr>
            <w:rFonts w:ascii="Times New Roman" w:hAnsi="Times New Roman" w:cs="Times New Roman"/>
            <w:sz w:val="24"/>
            <w:szCs w:val="24"/>
          </w:rPr>
          <w:instrText xml:space="preserve"> PAGE   \* MERGEFORMAT </w:instrText>
        </w:r>
        <w:r w:rsidRPr="005924D5">
          <w:rPr>
            <w:rFonts w:ascii="Times New Roman" w:hAnsi="Times New Roman" w:cs="Times New Roman"/>
            <w:sz w:val="24"/>
            <w:szCs w:val="24"/>
          </w:rPr>
          <w:fldChar w:fldCharType="separate"/>
        </w:r>
        <w:r w:rsidR="002A4FE2">
          <w:rPr>
            <w:rFonts w:ascii="Times New Roman" w:hAnsi="Times New Roman" w:cs="Times New Roman"/>
            <w:noProof/>
            <w:sz w:val="24"/>
            <w:szCs w:val="24"/>
          </w:rPr>
          <w:t>4</w:t>
        </w:r>
        <w:r w:rsidRPr="005924D5">
          <w:rPr>
            <w:rFonts w:ascii="Times New Roman" w:hAnsi="Times New Roman" w:cs="Times New Roman"/>
            <w:noProof/>
            <w:sz w:val="24"/>
            <w:szCs w:val="24"/>
          </w:rPr>
          <w:fldChar w:fldCharType="end"/>
        </w:r>
      </w:p>
    </w:sdtContent>
  </w:sdt>
  <w:p w:rsidR="005924D5" w:rsidRDefault="0059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2E" w:rsidRDefault="001F0E2E" w:rsidP="005924D5">
      <w:pPr>
        <w:spacing w:after="0" w:line="240" w:lineRule="auto"/>
      </w:pPr>
      <w:r>
        <w:separator/>
      </w:r>
    </w:p>
  </w:footnote>
  <w:footnote w:type="continuationSeparator" w:id="0">
    <w:p w:rsidR="001F0E2E" w:rsidRDefault="001F0E2E" w:rsidP="00592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40E02"/>
    <w:multiLevelType w:val="hybridMultilevel"/>
    <w:tmpl w:val="F4249604"/>
    <w:lvl w:ilvl="0" w:tplc="7FE86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09"/>
    <w:rsid w:val="0003749E"/>
    <w:rsid w:val="000D2856"/>
    <w:rsid w:val="0011453E"/>
    <w:rsid w:val="00176616"/>
    <w:rsid w:val="001F0E2E"/>
    <w:rsid w:val="001F29BB"/>
    <w:rsid w:val="002443A9"/>
    <w:rsid w:val="002A4FE2"/>
    <w:rsid w:val="002D7A71"/>
    <w:rsid w:val="002E3946"/>
    <w:rsid w:val="00341DF5"/>
    <w:rsid w:val="00343209"/>
    <w:rsid w:val="0046656B"/>
    <w:rsid w:val="0048316A"/>
    <w:rsid w:val="004906F7"/>
    <w:rsid w:val="00496A88"/>
    <w:rsid w:val="004B677C"/>
    <w:rsid w:val="00505B3F"/>
    <w:rsid w:val="005431C1"/>
    <w:rsid w:val="00553A1F"/>
    <w:rsid w:val="00581865"/>
    <w:rsid w:val="005924D5"/>
    <w:rsid w:val="005E2BED"/>
    <w:rsid w:val="00656965"/>
    <w:rsid w:val="006761A6"/>
    <w:rsid w:val="006C09FB"/>
    <w:rsid w:val="006F2C0B"/>
    <w:rsid w:val="00782027"/>
    <w:rsid w:val="007D4BB6"/>
    <w:rsid w:val="0086547B"/>
    <w:rsid w:val="008E3F6C"/>
    <w:rsid w:val="008F0B31"/>
    <w:rsid w:val="009242BD"/>
    <w:rsid w:val="009D6078"/>
    <w:rsid w:val="00AA295B"/>
    <w:rsid w:val="00B46187"/>
    <w:rsid w:val="00BE4798"/>
    <w:rsid w:val="00C36011"/>
    <w:rsid w:val="00C66D8B"/>
    <w:rsid w:val="00D03234"/>
    <w:rsid w:val="00D81423"/>
    <w:rsid w:val="00E45A01"/>
    <w:rsid w:val="00EE1475"/>
    <w:rsid w:val="00FB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BED"/>
    <w:pPr>
      <w:tabs>
        <w:tab w:val="center" w:pos="1701"/>
        <w:tab w:val="center" w:pos="6096"/>
      </w:tabs>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5E2BED"/>
    <w:rPr>
      <w:rFonts w:ascii=".VnTime" w:eastAsia="Times New Roman" w:hAnsi=".VnTime" w:cs="Times New Roman"/>
      <w:sz w:val="28"/>
      <w:szCs w:val="20"/>
    </w:rPr>
  </w:style>
  <w:style w:type="paragraph" w:customStyle="1" w:styleId="CharCharCharCharCharCharChar">
    <w:name w:val="Char Char Char Char Char Char Char"/>
    <w:basedOn w:val="Normal"/>
    <w:semiHidden/>
    <w:rsid w:val="00BE4798"/>
    <w:pPr>
      <w:spacing w:after="160" w:line="240" w:lineRule="exact"/>
    </w:pPr>
    <w:rPr>
      <w:rFonts w:ascii="Arial" w:eastAsia="Times New Roman" w:hAnsi="Arial" w:cs="Times New Roman"/>
    </w:rPr>
  </w:style>
  <w:style w:type="paragraph" w:styleId="NormalWeb">
    <w:name w:val="Normal (Web)"/>
    <w:basedOn w:val="Normal"/>
    <w:rsid w:val="004831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924D5"/>
    <w:pPr>
      <w:widowControl w:val="0"/>
      <w:spacing w:after="120" w:line="480" w:lineRule="auto"/>
      <w:ind w:firstLine="567"/>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rsid w:val="005924D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59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D5"/>
  </w:style>
  <w:style w:type="paragraph" w:styleId="Footer">
    <w:name w:val="footer"/>
    <w:basedOn w:val="Normal"/>
    <w:link w:val="FooterChar"/>
    <w:uiPriority w:val="99"/>
    <w:unhideWhenUsed/>
    <w:rsid w:val="0059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D5"/>
  </w:style>
  <w:style w:type="paragraph" w:styleId="ListParagraph">
    <w:name w:val="List Paragraph"/>
    <w:basedOn w:val="Normal"/>
    <w:uiPriority w:val="34"/>
    <w:qFormat/>
    <w:rsid w:val="0003749E"/>
    <w:pPr>
      <w:ind w:left="720"/>
      <w:contextualSpacing/>
    </w:pPr>
  </w:style>
  <w:style w:type="paragraph" w:styleId="BalloonText">
    <w:name w:val="Balloon Text"/>
    <w:basedOn w:val="Normal"/>
    <w:link w:val="BalloonTextChar"/>
    <w:uiPriority w:val="99"/>
    <w:semiHidden/>
    <w:unhideWhenUsed/>
    <w:rsid w:val="002A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BED"/>
    <w:pPr>
      <w:tabs>
        <w:tab w:val="center" w:pos="1701"/>
        <w:tab w:val="center" w:pos="6096"/>
      </w:tabs>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5E2BED"/>
    <w:rPr>
      <w:rFonts w:ascii=".VnTime" w:eastAsia="Times New Roman" w:hAnsi=".VnTime" w:cs="Times New Roman"/>
      <w:sz w:val="28"/>
      <w:szCs w:val="20"/>
    </w:rPr>
  </w:style>
  <w:style w:type="paragraph" w:customStyle="1" w:styleId="CharCharCharCharCharCharChar">
    <w:name w:val="Char Char Char Char Char Char Char"/>
    <w:basedOn w:val="Normal"/>
    <w:semiHidden/>
    <w:rsid w:val="00BE4798"/>
    <w:pPr>
      <w:spacing w:after="160" w:line="240" w:lineRule="exact"/>
    </w:pPr>
    <w:rPr>
      <w:rFonts w:ascii="Arial" w:eastAsia="Times New Roman" w:hAnsi="Arial" w:cs="Times New Roman"/>
    </w:rPr>
  </w:style>
  <w:style w:type="paragraph" w:styleId="NormalWeb">
    <w:name w:val="Normal (Web)"/>
    <w:basedOn w:val="Normal"/>
    <w:rsid w:val="004831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924D5"/>
    <w:pPr>
      <w:widowControl w:val="0"/>
      <w:spacing w:after="120" w:line="480" w:lineRule="auto"/>
      <w:ind w:firstLine="567"/>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rsid w:val="005924D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59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D5"/>
  </w:style>
  <w:style w:type="paragraph" w:styleId="Footer">
    <w:name w:val="footer"/>
    <w:basedOn w:val="Normal"/>
    <w:link w:val="FooterChar"/>
    <w:uiPriority w:val="99"/>
    <w:unhideWhenUsed/>
    <w:rsid w:val="0059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D5"/>
  </w:style>
  <w:style w:type="paragraph" w:styleId="ListParagraph">
    <w:name w:val="List Paragraph"/>
    <w:basedOn w:val="Normal"/>
    <w:uiPriority w:val="34"/>
    <w:qFormat/>
    <w:rsid w:val="0003749E"/>
    <w:pPr>
      <w:ind w:left="720"/>
      <w:contextualSpacing/>
    </w:pPr>
  </w:style>
  <w:style w:type="paragraph" w:styleId="BalloonText">
    <w:name w:val="Balloon Text"/>
    <w:basedOn w:val="Normal"/>
    <w:link w:val="BalloonTextChar"/>
    <w:uiPriority w:val="99"/>
    <w:semiHidden/>
    <w:unhideWhenUsed/>
    <w:rsid w:val="002A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cp:lastPrinted>2019-11-13T01:01:00Z</cp:lastPrinted>
  <dcterms:created xsi:type="dcterms:W3CDTF">2019-11-13T00:50:00Z</dcterms:created>
  <dcterms:modified xsi:type="dcterms:W3CDTF">2019-11-13T01:02:00Z</dcterms:modified>
</cp:coreProperties>
</file>